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customXml/itemProps3.xml" ContentType="application/vnd.openxmlformats-officedocument.customXmlProperties+xml"/>
  <Override PartName="/customXml/itemProps2.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534F81" w14:textId="7FB1EDEB" w:rsidR="00870AE6" w:rsidRPr="00760530" w:rsidRDefault="00870AE6" w:rsidP="00870AE6">
      <w:pPr>
        <w:pStyle w:val="3GPPHeader"/>
        <w:spacing w:after="60"/>
        <w:rPr>
          <w:sz w:val="32"/>
          <w:szCs w:val="32"/>
          <w:highlight w:val="yellow"/>
        </w:rPr>
      </w:pPr>
      <w:r w:rsidRPr="00760530">
        <w:t>3GPP TSG-RAN WG1 Meeting #</w:t>
      </w:r>
      <w:r w:rsidR="00902743">
        <w:t>100</w:t>
      </w:r>
      <w:r w:rsidR="00F32F12">
        <w:t>bis</w:t>
      </w:r>
      <w:r w:rsidRPr="00760530">
        <w:tab/>
      </w:r>
      <w:proofErr w:type="spellStart"/>
      <w:r w:rsidRPr="00760530">
        <w:rPr>
          <w:sz w:val="32"/>
          <w:szCs w:val="32"/>
        </w:rPr>
        <w:t>Tdoc</w:t>
      </w:r>
      <w:proofErr w:type="spellEnd"/>
      <w:r w:rsidRPr="00760530">
        <w:rPr>
          <w:sz w:val="32"/>
          <w:szCs w:val="32"/>
        </w:rPr>
        <w:t xml:space="preserve"> </w:t>
      </w:r>
      <w:r w:rsidR="00DA1F56" w:rsidRPr="00DA1F56">
        <w:rPr>
          <w:sz w:val="32"/>
          <w:szCs w:val="32"/>
        </w:rPr>
        <w:t>R1-2002423</w:t>
      </w:r>
    </w:p>
    <w:p w14:paraId="087312D9" w14:textId="7AE72946" w:rsidR="00696C81" w:rsidRPr="000513CA" w:rsidRDefault="00F32F12" w:rsidP="00870AE6">
      <w:pPr>
        <w:pStyle w:val="3GPPHeader"/>
      </w:pPr>
      <w:r w:rsidRPr="00F32F12">
        <w:t>e-Meeting, April 20th – 30th, 2020</w:t>
      </w:r>
    </w:p>
    <w:p w14:paraId="3C6869D1" w14:textId="679A48B3" w:rsidR="00E90E49" w:rsidRPr="000513CA" w:rsidRDefault="00E90E49" w:rsidP="00832F73">
      <w:pPr>
        <w:pStyle w:val="3GPPHeader"/>
        <w:spacing w:after="0"/>
        <w:rPr>
          <w:sz w:val="22"/>
        </w:rPr>
      </w:pPr>
      <w:r w:rsidRPr="000513CA">
        <w:rPr>
          <w:sz w:val="22"/>
        </w:rPr>
        <w:t>Agenda Item:</w:t>
      </w:r>
      <w:r w:rsidRPr="000513CA">
        <w:rPr>
          <w:sz w:val="22"/>
        </w:rPr>
        <w:tab/>
      </w:r>
      <w:r w:rsidR="002C6C20" w:rsidRPr="003C6C04">
        <w:rPr>
          <w:sz w:val="22"/>
        </w:rPr>
        <w:t>7.</w:t>
      </w:r>
      <w:r w:rsidR="002F2045" w:rsidRPr="003C6C04">
        <w:rPr>
          <w:sz w:val="22"/>
        </w:rPr>
        <w:t>2</w:t>
      </w:r>
      <w:r w:rsidR="002C6C20" w:rsidRPr="003C6C04">
        <w:rPr>
          <w:sz w:val="22"/>
        </w:rPr>
        <w:t>.</w:t>
      </w:r>
      <w:r w:rsidR="00512267" w:rsidRPr="003C6C04">
        <w:rPr>
          <w:sz w:val="22"/>
        </w:rPr>
        <w:t>10.</w:t>
      </w:r>
      <w:r w:rsidR="00666CA4" w:rsidRPr="003C6C04">
        <w:rPr>
          <w:sz w:val="22"/>
        </w:rPr>
        <w:t>6</w:t>
      </w:r>
    </w:p>
    <w:p w14:paraId="0CB055DD" w14:textId="77777777" w:rsidR="00E90E49" w:rsidRPr="00760530" w:rsidRDefault="003D3C45" w:rsidP="00832F73">
      <w:pPr>
        <w:pStyle w:val="3GPPHeader"/>
        <w:spacing w:after="0"/>
        <w:rPr>
          <w:sz w:val="22"/>
        </w:rPr>
      </w:pPr>
      <w:r w:rsidRPr="00760530">
        <w:rPr>
          <w:sz w:val="22"/>
        </w:rPr>
        <w:t>Source:</w:t>
      </w:r>
      <w:r w:rsidR="00E90E49" w:rsidRPr="00760530">
        <w:rPr>
          <w:sz w:val="22"/>
        </w:rPr>
        <w:tab/>
      </w:r>
      <w:r w:rsidR="00F64C2B" w:rsidRPr="00760530">
        <w:rPr>
          <w:sz w:val="22"/>
        </w:rPr>
        <w:t>Ericsson</w:t>
      </w:r>
    </w:p>
    <w:p w14:paraId="63DAB814" w14:textId="42A3EDEB" w:rsidR="00E90E49" w:rsidRPr="00760530" w:rsidRDefault="003D3C45" w:rsidP="00832F73">
      <w:pPr>
        <w:pStyle w:val="3GPPHeader"/>
        <w:spacing w:after="0"/>
        <w:rPr>
          <w:sz w:val="22"/>
        </w:rPr>
      </w:pPr>
      <w:r w:rsidRPr="00760530">
        <w:rPr>
          <w:sz w:val="22"/>
        </w:rPr>
        <w:t>Title:</w:t>
      </w:r>
      <w:r w:rsidR="00E90E49" w:rsidRPr="00760530">
        <w:rPr>
          <w:sz w:val="22"/>
        </w:rPr>
        <w:tab/>
      </w:r>
      <w:r w:rsidR="003C6C04" w:rsidRPr="003C6C04">
        <w:rPr>
          <w:sz w:val="22"/>
        </w:rPr>
        <w:t>Remaining issues for cross-carrier scheduling with different numerologies</w:t>
      </w:r>
    </w:p>
    <w:p w14:paraId="58D4CB54" w14:textId="4FCE92CA" w:rsidR="00E90E49" w:rsidRDefault="00E90E49" w:rsidP="00832F73">
      <w:pPr>
        <w:pStyle w:val="3GPPHeader"/>
        <w:spacing w:after="0"/>
        <w:rPr>
          <w:sz w:val="22"/>
        </w:rPr>
      </w:pPr>
      <w:r w:rsidRPr="00760530">
        <w:rPr>
          <w:sz w:val="22"/>
        </w:rPr>
        <w:t>Document for:</w:t>
      </w:r>
      <w:r w:rsidRPr="00760530">
        <w:rPr>
          <w:sz w:val="22"/>
        </w:rPr>
        <w:tab/>
        <w:t>Discussion</w:t>
      </w:r>
      <w:r w:rsidR="007668F8" w:rsidRPr="00760530">
        <w:rPr>
          <w:sz w:val="22"/>
        </w:rPr>
        <w:t xml:space="preserve"> and Decision</w:t>
      </w:r>
    </w:p>
    <w:p w14:paraId="42E23CA1" w14:textId="77777777" w:rsidR="00381CEC" w:rsidRPr="00760530" w:rsidRDefault="00381CEC" w:rsidP="00832F73">
      <w:pPr>
        <w:pStyle w:val="3GPPHeader"/>
        <w:spacing w:after="0"/>
        <w:rPr>
          <w:sz w:val="22"/>
        </w:rPr>
      </w:pPr>
    </w:p>
    <w:p w14:paraId="2B13BC8C" w14:textId="77777777" w:rsidR="000916B4" w:rsidRPr="005F577B" w:rsidRDefault="00230D18" w:rsidP="000916B4">
      <w:pPr>
        <w:pStyle w:val="Heading1"/>
        <w:rPr>
          <w:lang w:val="en-US"/>
        </w:rPr>
      </w:pPr>
      <w:r>
        <w:t>1</w:t>
      </w:r>
      <w:r>
        <w:tab/>
      </w:r>
      <w:r w:rsidR="000916B4" w:rsidRPr="005F577B">
        <w:rPr>
          <w:lang w:val="en-US"/>
        </w:rPr>
        <w:tab/>
        <w:t>Introduction</w:t>
      </w:r>
    </w:p>
    <w:p w14:paraId="12AC76A9" w14:textId="0FFE7231" w:rsidR="000102AF" w:rsidRPr="0030131A" w:rsidRDefault="0065033A" w:rsidP="000916B4">
      <w:pPr>
        <w:pStyle w:val="BodyText"/>
        <w:rPr>
          <w:rFonts w:ascii="Times New Roman" w:hAnsi="Times New Roman" w:cs="Times New Roman"/>
          <w:sz w:val="20"/>
          <w:szCs w:val="20"/>
          <w:lang w:val="x-none"/>
        </w:rPr>
      </w:pPr>
      <w:r w:rsidRPr="0030131A">
        <w:rPr>
          <w:rFonts w:ascii="Times New Roman" w:hAnsi="Times New Roman" w:cs="Times New Roman"/>
          <w:sz w:val="20"/>
          <w:szCs w:val="20"/>
        </w:rPr>
        <w:t xml:space="preserve">In this paper, we </w:t>
      </w:r>
      <w:r w:rsidR="005D3B29" w:rsidRPr="0030131A">
        <w:rPr>
          <w:rFonts w:ascii="Times New Roman" w:hAnsi="Times New Roman" w:cs="Times New Roman"/>
          <w:sz w:val="20"/>
          <w:szCs w:val="20"/>
        </w:rPr>
        <w:t xml:space="preserve">discuss </w:t>
      </w:r>
      <w:r w:rsidR="003D1F2D">
        <w:rPr>
          <w:rFonts w:ascii="Times New Roman" w:hAnsi="Times New Roman" w:cs="Times New Roman"/>
          <w:sz w:val="20"/>
          <w:szCs w:val="20"/>
        </w:rPr>
        <w:t xml:space="preserve">a </w:t>
      </w:r>
      <w:r w:rsidR="005D3B29" w:rsidRPr="0030131A">
        <w:rPr>
          <w:rFonts w:ascii="Times New Roman" w:hAnsi="Times New Roman" w:cs="Times New Roman"/>
          <w:sz w:val="20"/>
          <w:szCs w:val="20"/>
        </w:rPr>
        <w:t xml:space="preserve">TP </w:t>
      </w:r>
      <w:r w:rsidR="003D1F2D">
        <w:rPr>
          <w:rFonts w:ascii="Times New Roman" w:hAnsi="Times New Roman" w:cs="Times New Roman"/>
          <w:sz w:val="20"/>
          <w:szCs w:val="20"/>
        </w:rPr>
        <w:t xml:space="preserve">for TS 38.214, </w:t>
      </w:r>
      <w:r w:rsidR="005D3B29" w:rsidRPr="0030131A">
        <w:rPr>
          <w:rFonts w:ascii="Times New Roman" w:hAnsi="Times New Roman" w:cs="Times New Roman"/>
          <w:sz w:val="20"/>
          <w:szCs w:val="20"/>
        </w:rPr>
        <w:t xml:space="preserve">and </w:t>
      </w:r>
      <w:r w:rsidR="003D1F2D">
        <w:rPr>
          <w:rFonts w:ascii="Times New Roman" w:hAnsi="Times New Roman" w:cs="Times New Roman"/>
          <w:sz w:val="20"/>
          <w:szCs w:val="20"/>
        </w:rPr>
        <w:t xml:space="preserve">remaining aspects of </w:t>
      </w:r>
      <w:r w:rsidR="005D3B29" w:rsidRPr="0030131A">
        <w:rPr>
          <w:rFonts w:ascii="Times New Roman" w:hAnsi="Times New Roman" w:cs="Times New Roman"/>
          <w:sz w:val="20"/>
          <w:szCs w:val="20"/>
        </w:rPr>
        <w:t xml:space="preserve">CCS with </w:t>
      </w:r>
      <w:r w:rsidR="00666CA4" w:rsidRPr="0030131A">
        <w:rPr>
          <w:rFonts w:ascii="Times New Roman" w:hAnsi="Times New Roman" w:cs="Times New Roman"/>
          <w:sz w:val="20"/>
          <w:szCs w:val="20"/>
        </w:rPr>
        <w:t>different</w:t>
      </w:r>
      <w:r w:rsidR="005D3B29" w:rsidRPr="0030131A">
        <w:rPr>
          <w:rFonts w:ascii="Times New Roman" w:hAnsi="Times New Roman" w:cs="Times New Roman"/>
          <w:sz w:val="20"/>
          <w:szCs w:val="20"/>
        </w:rPr>
        <w:t xml:space="preserve"> numerology. </w:t>
      </w:r>
    </w:p>
    <w:p w14:paraId="73DF8856" w14:textId="4400CC12" w:rsidR="000F177F" w:rsidRDefault="000F177F" w:rsidP="000F177F">
      <w:pPr>
        <w:pStyle w:val="Heading1"/>
        <w:rPr>
          <w:lang w:val="en-US"/>
        </w:rPr>
      </w:pPr>
      <w:r>
        <w:rPr>
          <w:lang w:val="en-US"/>
        </w:rPr>
        <w:t>2</w:t>
      </w:r>
      <w:r w:rsidRPr="005F577B">
        <w:rPr>
          <w:lang w:val="en-US"/>
        </w:rPr>
        <w:tab/>
      </w:r>
      <w:r w:rsidR="001B171E">
        <w:rPr>
          <w:lang w:val="en-US"/>
        </w:rPr>
        <w:t>Discussion</w:t>
      </w:r>
    </w:p>
    <w:p w14:paraId="1C7DD7E7" w14:textId="61BD31AD" w:rsidR="000F177F" w:rsidRDefault="000F177F" w:rsidP="000F177F">
      <w:pPr>
        <w:pStyle w:val="Heading2"/>
      </w:pPr>
      <w:r>
        <w:t xml:space="preserve">2.1 </w:t>
      </w:r>
      <w:r w:rsidR="00512267">
        <w:t>TP for 38.214</w:t>
      </w:r>
    </w:p>
    <w:p w14:paraId="2E47E2C7" w14:textId="7B4C9544" w:rsidR="000F177F" w:rsidRPr="0030131A" w:rsidRDefault="002772A3" w:rsidP="0030131A">
      <w:pPr>
        <w:rPr>
          <w:rFonts w:ascii="Times New Roman" w:hAnsi="Times New Roman" w:cs="Times New Roman"/>
          <w:sz w:val="20"/>
          <w:szCs w:val="20"/>
        </w:rPr>
      </w:pPr>
      <w:r w:rsidRPr="0030131A">
        <w:rPr>
          <w:rFonts w:ascii="Times New Roman" w:hAnsi="Times New Roman" w:cs="Times New Roman"/>
          <w:sz w:val="20"/>
          <w:szCs w:val="20"/>
        </w:rPr>
        <w:t>We have minor suggested text edits</w:t>
      </w:r>
      <w:r w:rsidR="00AC7D85" w:rsidRPr="0030131A">
        <w:rPr>
          <w:rFonts w:ascii="Times New Roman" w:hAnsi="Times New Roman" w:cs="Times New Roman"/>
          <w:sz w:val="20"/>
          <w:szCs w:val="20"/>
        </w:rPr>
        <w:t xml:space="preserve"> for 38.214</w:t>
      </w:r>
      <w:r w:rsidRPr="0030131A">
        <w:rPr>
          <w:rFonts w:ascii="Times New Roman" w:hAnsi="Times New Roman" w:cs="Times New Roman"/>
          <w:sz w:val="20"/>
          <w:szCs w:val="20"/>
        </w:rPr>
        <w:t xml:space="preserve">. Instead of ‘PDSCH slot’, it is suggested to use ‘slot allocated for the PDSCH’ to align with the existing text in the resource allocation section (5.1.2.1). </w:t>
      </w:r>
      <w:r w:rsidR="000A5695">
        <w:rPr>
          <w:rFonts w:ascii="Times New Roman" w:hAnsi="Times New Roman" w:cs="Times New Roman"/>
          <w:sz w:val="20"/>
          <w:szCs w:val="20"/>
        </w:rPr>
        <w:t xml:space="preserve">This can be handled directly in an alignment CR but proposed here for </w:t>
      </w:r>
      <w:bookmarkStart w:id="0" w:name="_GoBack"/>
      <w:r w:rsidR="000A5695">
        <w:rPr>
          <w:rFonts w:ascii="Times New Roman" w:hAnsi="Times New Roman" w:cs="Times New Roman"/>
          <w:sz w:val="20"/>
          <w:szCs w:val="20"/>
        </w:rPr>
        <w:t>convenience</w:t>
      </w:r>
      <w:bookmarkEnd w:id="0"/>
      <w:r w:rsidR="000A5695">
        <w:rPr>
          <w:rFonts w:ascii="Times New Roman" w:hAnsi="Times New Roman" w:cs="Times New Roman"/>
          <w:sz w:val="20"/>
          <w:szCs w:val="20"/>
        </w:rPr>
        <w:t>.</w:t>
      </w:r>
    </w:p>
    <w:p w14:paraId="23075A05" w14:textId="51877BF0" w:rsidR="00D3427F" w:rsidRDefault="00D3427F" w:rsidP="00D3427F">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t xml:space="preserve">Proposal 1: </w:t>
      </w:r>
      <w:r w:rsidRPr="00D3427F">
        <w:rPr>
          <w:rFonts w:ascii="Times" w:eastAsia="Batang" w:hAnsi="Times" w:cs="Times New Roman"/>
          <w:b/>
          <w:sz w:val="20"/>
          <w:szCs w:val="20"/>
          <w:lang w:val="en-GB"/>
        </w:rPr>
        <w:t>Adopt the following TP for subclause 5.5, 38.214.</w:t>
      </w:r>
      <w:r>
        <w:rPr>
          <w:rFonts w:ascii="Times" w:eastAsia="Batang" w:hAnsi="Times" w:cs="Times New Roman"/>
          <w:b/>
          <w:sz w:val="20"/>
          <w:szCs w:val="20"/>
          <w:lang w:val="en-GB"/>
        </w:rPr>
        <w:t xml:space="preserve"> </w:t>
      </w:r>
    </w:p>
    <w:p w14:paraId="325C8CEB" w14:textId="77777777" w:rsidR="00D3427F" w:rsidRDefault="00D3427F" w:rsidP="00A01459">
      <w:pPr>
        <w:pStyle w:val="Proposal"/>
        <w:numPr>
          <w:ilvl w:val="0"/>
          <w:numId w:val="0"/>
        </w:numPr>
        <w:ind w:left="1304" w:hanging="1304"/>
        <w:rPr>
          <w:rFonts w:ascii="Times New Roman" w:hAnsi="Times New Roman" w:cs="Times New Roman"/>
          <w:b w:val="0"/>
          <w:bCs w:val="0"/>
          <w:sz w:val="20"/>
          <w:szCs w:val="20"/>
        </w:rPr>
      </w:pPr>
    </w:p>
    <w:p w14:paraId="18930065" w14:textId="1B01E28A" w:rsidR="002772A3" w:rsidRPr="00A01459" w:rsidRDefault="00512267" w:rsidP="00A01459">
      <w:pPr>
        <w:pStyle w:val="Proposal"/>
        <w:numPr>
          <w:ilvl w:val="0"/>
          <w:numId w:val="0"/>
        </w:numPr>
        <w:ind w:left="1304" w:hanging="1304"/>
        <w:rPr>
          <w:rFonts w:ascii="Times New Roman" w:hAnsi="Times New Roman" w:cs="Times New Roman"/>
          <w:b w:val="0"/>
          <w:bCs w:val="0"/>
          <w:sz w:val="20"/>
          <w:szCs w:val="20"/>
        </w:rPr>
      </w:pPr>
      <w:bookmarkStart w:id="1" w:name="_Toc32584948"/>
      <w:r w:rsidRPr="00A01459">
        <w:rPr>
          <w:rFonts w:ascii="Times New Roman" w:hAnsi="Times New Roman" w:cs="Times New Roman"/>
          <w:b w:val="0"/>
          <w:bCs w:val="0"/>
          <w:sz w:val="20"/>
          <w:szCs w:val="20"/>
        </w:rPr>
        <w:t>&lt;</w:t>
      </w:r>
      <w:r w:rsidR="008835C5" w:rsidRPr="00A01459">
        <w:rPr>
          <w:rFonts w:ascii="Times New Roman" w:hAnsi="Times New Roman" w:cs="Times New Roman"/>
          <w:b w:val="0"/>
          <w:bCs w:val="0"/>
          <w:sz w:val="20"/>
          <w:szCs w:val="20"/>
        </w:rPr>
        <w:t>begin TP</w:t>
      </w:r>
      <w:r w:rsidRPr="00A01459">
        <w:rPr>
          <w:rFonts w:ascii="Times New Roman" w:hAnsi="Times New Roman" w:cs="Times New Roman"/>
          <w:b w:val="0"/>
          <w:bCs w:val="0"/>
          <w:sz w:val="20"/>
          <w:szCs w:val="20"/>
        </w:rPr>
        <w:t>&gt;</w:t>
      </w:r>
      <w:bookmarkEnd w:id="1"/>
    </w:p>
    <w:p w14:paraId="513D09AF" w14:textId="77777777" w:rsidR="00AC7D85" w:rsidRPr="00AC7D85" w:rsidRDefault="00AC7D85" w:rsidP="00AC7D85">
      <w:pPr>
        <w:pStyle w:val="Proposal"/>
        <w:numPr>
          <w:ilvl w:val="0"/>
          <w:numId w:val="0"/>
        </w:numPr>
        <w:ind w:left="1304" w:hanging="1304"/>
        <w:rPr>
          <w:rFonts w:ascii="Times New Roman" w:hAnsi="Times New Roman" w:cs="Times New Roman"/>
          <w:b w:val="0"/>
          <w:bCs w:val="0"/>
          <w:color w:val="FF0000"/>
          <w:sz w:val="20"/>
          <w:szCs w:val="20"/>
        </w:rPr>
      </w:pPr>
      <w:bookmarkStart w:id="2" w:name="_Toc32584949"/>
      <w:r w:rsidRPr="00AC7D85">
        <w:rPr>
          <w:rFonts w:ascii="Times New Roman" w:hAnsi="Times New Roman" w:cs="Times New Roman"/>
          <w:b w:val="0"/>
          <w:bCs w:val="0"/>
          <w:color w:val="FF0000"/>
          <w:sz w:val="20"/>
          <w:szCs w:val="20"/>
        </w:rPr>
        <w:t>&lt; unchanged text omitted &gt;</w:t>
      </w:r>
      <w:bookmarkEnd w:id="2"/>
    </w:p>
    <w:p w14:paraId="5A82E647" w14:textId="77777777" w:rsidR="002772A3" w:rsidRPr="002772A3" w:rsidRDefault="002772A3" w:rsidP="002772A3">
      <w:pPr>
        <w:spacing w:after="180" w:line="240" w:lineRule="auto"/>
        <w:rPr>
          <w:rFonts w:ascii="Times New Roman" w:eastAsia="Times New Roman" w:hAnsi="Times New Roman" w:cs="Times New Roman"/>
          <w:color w:val="000000"/>
          <w:sz w:val="20"/>
          <w:szCs w:val="20"/>
          <w:lang w:val="en-GB"/>
        </w:rPr>
      </w:pPr>
      <w:r w:rsidRPr="002772A3">
        <w:rPr>
          <w:rFonts w:ascii="Times New Roman" w:eastAsia="Times New Roman" w:hAnsi="Times New Roman" w:cs="Times New Roman"/>
          <w:color w:val="000000"/>
          <w:sz w:val="20"/>
          <w:szCs w:val="20"/>
          <w:lang w:val="en-GB"/>
        </w:rPr>
        <w:t xml:space="preserve">This clause applies only if the PDCCH carrying the scheduling DCI is received on one carrier with one OFDM subcarrier spacing </w:t>
      </w:r>
      <w:r w:rsidRPr="002772A3">
        <w:rPr>
          <w:rFonts w:ascii="Times New Roman" w:eastAsia="Times New Roman" w:hAnsi="Times New Roman" w:cs="Times New Roman"/>
          <w:color w:val="FF0000"/>
          <w:sz w:val="20"/>
          <w:szCs w:val="20"/>
          <w:u w:val="single"/>
          <w:lang w:val="en-GB"/>
        </w:rPr>
        <w:t>(µ</w:t>
      </w:r>
      <w:r w:rsidRPr="002772A3">
        <w:rPr>
          <w:rFonts w:ascii="Times New Roman" w:eastAsia="Times New Roman" w:hAnsi="Times New Roman" w:cs="Times New Roman"/>
          <w:color w:val="FF0000"/>
          <w:sz w:val="20"/>
          <w:szCs w:val="20"/>
          <w:u w:val="single"/>
          <w:vertAlign w:val="subscript"/>
          <w:lang w:val="en-GB"/>
        </w:rPr>
        <w:t>PDCCH</w:t>
      </w:r>
      <w:r w:rsidRPr="002772A3">
        <w:rPr>
          <w:rFonts w:ascii="Times New Roman" w:eastAsia="Times New Roman" w:hAnsi="Times New Roman" w:cs="Times New Roman"/>
          <w:color w:val="FF0000"/>
          <w:sz w:val="20"/>
          <w:szCs w:val="20"/>
          <w:u w:val="single"/>
          <w:lang w:val="en-GB"/>
        </w:rPr>
        <w:t>)</w:t>
      </w:r>
      <w:r w:rsidRPr="002772A3">
        <w:rPr>
          <w:rFonts w:ascii="Times New Roman" w:eastAsia="Times New Roman" w:hAnsi="Times New Roman" w:cs="Times New Roman"/>
          <w:color w:val="000000"/>
          <w:sz w:val="20"/>
          <w:szCs w:val="20"/>
          <w:lang w:val="en-GB"/>
        </w:rPr>
        <w:t>, and the PDSCH scheduled to be received by the DCI is on another carrier with another OFDM subcarrier spacing</w:t>
      </w:r>
      <w:r w:rsidRPr="002772A3">
        <w:rPr>
          <w:rFonts w:ascii="Times New Roman" w:eastAsia="Times New Roman" w:hAnsi="Times New Roman" w:cs="Times New Roman"/>
          <w:color w:val="FF0000"/>
          <w:sz w:val="20"/>
          <w:szCs w:val="20"/>
          <w:u w:val="single"/>
          <w:lang w:val="en-GB"/>
        </w:rPr>
        <w:t>(µ</w:t>
      </w:r>
      <w:r w:rsidRPr="002772A3">
        <w:rPr>
          <w:rFonts w:ascii="Times New Roman" w:eastAsia="Times New Roman" w:hAnsi="Times New Roman" w:cs="Times New Roman"/>
          <w:color w:val="FF0000"/>
          <w:sz w:val="20"/>
          <w:szCs w:val="20"/>
          <w:u w:val="single"/>
          <w:vertAlign w:val="subscript"/>
          <w:lang w:val="en-GB"/>
        </w:rPr>
        <w:t>PDSCH</w:t>
      </w:r>
      <w:r w:rsidRPr="002772A3">
        <w:rPr>
          <w:rFonts w:ascii="Times New Roman" w:eastAsia="Times New Roman" w:hAnsi="Times New Roman" w:cs="Times New Roman"/>
          <w:color w:val="FF0000"/>
          <w:sz w:val="20"/>
          <w:szCs w:val="20"/>
          <w:u w:val="single"/>
          <w:lang w:val="en-GB"/>
        </w:rPr>
        <w:t>)</w:t>
      </w:r>
      <w:r w:rsidRPr="002772A3">
        <w:rPr>
          <w:rFonts w:ascii="Times New Roman" w:eastAsia="Times New Roman" w:hAnsi="Times New Roman" w:cs="Times New Roman"/>
          <w:color w:val="000000"/>
          <w:sz w:val="20"/>
          <w:szCs w:val="20"/>
          <w:lang w:val="en-GB"/>
        </w:rPr>
        <w:t>.</w:t>
      </w:r>
    </w:p>
    <w:p w14:paraId="6AC9057C" w14:textId="77777777" w:rsidR="002772A3" w:rsidRPr="002772A3" w:rsidRDefault="002772A3" w:rsidP="002772A3">
      <w:pPr>
        <w:spacing w:after="180" w:line="240" w:lineRule="auto"/>
        <w:rPr>
          <w:rFonts w:ascii="Times New Roman" w:eastAsia="Times New Roman" w:hAnsi="Times New Roman" w:cs="Times New Roman"/>
          <w:color w:val="000000"/>
          <w:sz w:val="20"/>
          <w:szCs w:val="20"/>
          <w:lang w:val="en-AU"/>
        </w:rPr>
      </w:pPr>
      <w:r w:rsidRPr="002772A3">
        <w:rPr>
          <w:rFonts w:ascii="Times New Roman" w:eastAsia="Times New Roman" w:hAnsi="Times New Roman" w:cs="Times New Roman"/>
          <w:color w:val="000000"/>
          <w:sz w:val="20"/>
          <w:szCs w:val="20"/>
          <w:lang w:val="en-GB"/>
        </w:rPr>
        <w:t>If the µ</w:t>
      </w:r>
      <w:r w:rsidRPr="002772A3">
        <w:rPr>
          <w:rFonts w:ascii="Times New Roman" w:eastAsia="Times New Roman" w:hAnsi="Times New Roman" w:cs="Times New Roman"/>
          <w:color w:val="000000"/>
          <w:sz w:val="20"/>
          <w:szCs w:val="20"/>
          <w:vertAlign w:val="subscript"/>
          <w:lang w:val="en-GB"/>
        </w:rPr>
        <w:t>PDCCH</w:t>
      </w:r>
      <w:r w:rsidRPr="002772A3">
        <w:rPr>
          <w:rFonts w:ascii="Times New Roman" w:eastAsia="Times New Roman" w:hAnsi="Times New Roman" w:cs="Times New Roman"/>
          <w:color w:val="000000"/>
          <w:sz w:val="20"/>
          <w:szCs w:val="20"/>
          <w:lang w:val="en-GB"/>
        </w:rPr>
        <w:t xml:space="preserve"> &lt; µ</w:t>
      </w:r>
      <w:r w:rsidRPr="002772A3">
        <w:rPr>
          <w:rFonts w:ascii="Times New Roman" w:eastAsia="Times New Roman" w:hAnsi="Times New Roman" w:cs="Times New Roman"/>
          <w:color w:val="000000"/>
          <w:sz w:val="20"/>
          <w:szCs w:val="20"/>
          <w:vertAlign w:val="subscript"/>
          <w:lang w:val="en-GB"/>
        </w:rPr>
        <w:t>PDSCH</w:t>
      </w:r>
      <w:r w:rsidRPr="002772A3">
        <w:rPr>
          <w:rFonts w:ascii="Times New Roman" w:eastAsia="Times New Roman" w:hAnsi="Times New Roman" w:cs="Times New Roman"/>
          <w:color w:val="000000"/>
          <w:sz w:val="20"/>
          <w:szCs w:val="20"/>
          <w:lang w:val="en-GB"/>
        </w:rPr>
        <w:t xml:space="preserve">, the UE is expected to receive the scheduled PDSCH, </w:t>
      </w:r>
      <w:proofErr w:type="spellStart"/>
      <w:r w:rsidRPr="002772A3">
        <w:rPr>
          <w:rFonts w:ascii="Times New Roman" w:eastAsia="Times New Roman" w:hAnsi="Times New Roman" w:cs="Times New Roman"/>
          <w:color w:val="000000"/>
          <w:sz w:val="20"/>
          <w:szCs w:val="20"/>
          <w:lang w:val="en-GB"/>
        </w:rPr>
        <w:t>i</w:t>
      </w:r>
      <w:proofErr w:type="spellEnd"/>
      <w:r w:rsidRPr="002772A3">
        <w:rPr>
          <w:rFonts w:ascii="Times New Roman" w:eastAsia="Times New Roman" w:hAnsi="Times New Roman" w:cs="Times New Roman"/>
          <w:color w:val="000000"/>
          <w:sz w:val="20"/>
          <w:szCs w:val="20"/>
          <w:lang w:val="en-AU"/>
        </w:rPr>
        <w:t xml:space="preserve">f the first symbol in the PDSCH allocation, including the DM-RS, as defined by the slot offset </w:t>
      </w:r>
      <w:r w:rsidRPr="002772A3">
        <w:rPr>
          <w:rFonts w:ascii="Times New Roman" w:eastAsia="Times New Roman" w:hAnsi="Times New Roman" w:cs="Times New Roman"/>
          <w:i/>
          <w:color w:val="000000"/>
          <w:sz w:val="20"/>
          <w:szCs w:val="20"/>
          <w:lang w:val="en-AU"/>
        </w:rPr>
        <w:t>K</w:t>
      </w:r>
      <w:r w:rsidRPr="002772A3">
        <w:rPr>
          <w:rFonts w:ascii="Times New Roman" w:eastAsia="Times New Roman" w:hAnsi="Times New Roman" w:cs="Times New Roman"/>
          <w:i/>
          <w:color w:val="000000"/>
          <w:sz w:val="20"/>
          <w:szCs w:val="20"/>
          <w:vertAlign w:val="subscript"/>
          <w:lang w:val="en-AU"/>
        </w:rPr>
        <w:t>0</w:t>
      </w:r>
      <w:r w:rsidRPr="002772A3">
        <w:rPr>
          <w:rFonts w:ascii="Times New Roman" w:eastAsia="Times New Roman" w:hAnsi="Times New Roman" w:cs="Times New Roman"/>
          <w:color w:val="000000"/>
          <w:sz w:val="20"/>
          <w:szCs w:val="20"/>
          <w:lang w:val="en-AU"/>
        </w:rPr>
        <w:t xml:space="preserve"> and the start and length indicator </w:t>
      </w:r>
      <w:r w:rsidRPr="002772A3">
        <w:rPr>
          <w:rFonts w:ascii="Times New Roman" w:eastAsia="Times New Roman" w:hAnsi="Times New Roman" w:cs="Times New Roman"/>
          <w:i/>
          <w:color w:val="000000"/>
          <w:sz w:val="20"/>
          <w:szCs w:val="20"/>
          <w:lang w:val="en-AU"/>
        </w:rPr>
        <w:t>SLIV</w:t>
      </w:r>
      <w:r w:rsidRPr="002772A3">
        <w:rPr>
          <w:rFonts w:ascii="Times New Roman" w:eastAsia="Times New Roman" w:hAnsi="Times New Roman" w:cs="Times New Roman"/>
          <w:color w:val="000000"/>
          <w:sz w:val="20"/>
          <w:szCs w:val="20"/>
          <w:lang w:val="en-AU"/>
        </w:rPr>
        <w:t xml:space="preserve"> of the scheduling DCI starts no earlier than the first symbol of the </w:t>
      </w:r>
      <w:r w:rsidRPr="002772A3">
        <w:rPr>
          <w:rFonts w:ascii="Times New Roman" w:eastAsia="Times New Roman" w:hAnsi="Times New Roman" w:cs="Times New Roman"/>
          <w:color w:val="FF0000"/>
          <w:sz w:val="20"/>
          <w:szCs w:val="20"/>
          <w:u w:val="single"/>
          <w:lang w:val="en-GB"/>
        </w:rPr>
        <w:t>slot allocated for the PDSCH</w:t>
      </w:r>
      <w:r w:rsidRPr="002772A3">
        <w:rPr>
          <w:rFonts w:ascii="Times New Roman" w:eastAsia="Times New Roman" w:hAnsi="Times New Roman" w:cs="Times New Roman"/>
          <w:sz w:val="20"/>
          <w:szCs w:val="20"/>
          <w:u w:val="single"/>
          <w:lang w:val="en-GB"/>
        </w:rPr>
        <w:t xml:space="preserve"> </w:t>
      </w:r>
      <w:r w:rsidRPr="002772A3">
        <w:rPr>
          <w:rFonts w:ascii="Times New Roman" w:eastAsia="Times New Roman" w:hAnsi="Times New Roman" w:cs="Times New Roman"/>
          <w:strike/>
          <w:color w:val="FF0000"/>
          <w:sz w:val="20"/>
          <w:szCs w:val="20"/>
          <w:u w:val="single"/>
          <w:lang w:val="en-AU"/>
        </w:rPr>
        <w:t>PDSCH slot</w:t>
      </w:r>
      <w:r w:rsidRPr="002772A3">
        <w:rPr>
          <w:rFonts w:ascii="Times New Roman" w:eastAsia="Times New Roman" w:hAnsi="Times New Roman" w:cs="Times New Roman"/>
          <w:color w:val="FF0000"/>
          <w:sz w:val="20"/>
          <w:szCs w:val="20"/>
          <w:lang w:val="en-AU"/>
        </w:rPr>
        <w:t xml:space="preserve"> </w:t>
      </w:r>
      <w:r w:rsidRPr="002772A3">
        <w:rPr>
          <w:rFonts w:ascii="Times New Roman" w:eastAsia="Times New Roman" w:hAnsi="Times New Roman" w:cs="Times New Roman"/>
          <w:color w:val="000000"/>
          <w:sz w:val="20"/>
          <w:szCs w:val="20"/>
          <w:lang w:val="en-AU"/>
        </w:rPr>
        <w:t xml:space="preserve">starting at least </w:t>
      </w:r>
      <w:proofErr w:type="spellStart"/>
      <w:r w:rsidRPr="002772A3">
        <w:rPr>
          <w:rFonts w:ascii="Times New Roman" w:eastAsia="Times New Roman" w:hAnsi="Times New Roman" w:cs="Times New Roman"/>
          <w:i/>
          <w:color w:val="000000"/>
          <w:sz w:val="20"/>
          <w:szCs w:val="20"/>
          <w:lang w:val="en-AU"/>
        </w:rPr>
        <w:t>N</w:t>
      </w:r>
      <w:r w:rsidRPr="002772A3">
        <w:rPr>
          <w:rFonts w:ascii="Times New Roman" w:eastAsia="Times New Roman" w:hAnsi="Times New Roman" w:cs="Times New Roman"/>
          <w:i/>
          <w:color w:val="000000"/>
          <w:sz w:val="20"/>
          <w:szCs w:val="20"/>
          <w:vertAlign w:val="subscript"/>
          <w:lang w:val="en-AU"/>
        </w:rPr>
        <w:t>pdsch</w:t>
      </w:r>
      <w:proofErr w:type="spellEnd"/>
      <w:r w:rsidRPr="002772A3">
        <w:rPr>
          <w:rFonts w:ascii="Times New Roman" w:eastAsia="Times New Roman" w:hAnsi="Times New Roman" w:cs="Times New Roman"/>
          <w:color w:val="000000"/>
          <w:sz w:val="20"/>
          <w:szCs w:val="20"/>
          <w:lang w:val="en-AU"/>
        </w:rPr>
        <w:t xml:space="preserve"> PDCCH symbols after the end of the PDCCH scheduling the PDSCH, not taking into account the effect of receive timing difference between the scheduling cell and the scheduled cell.</w:t>
      </w:r>
    </w:p>
    <w:p w14:paraId="0C62219A" w14:textId="61D4F24A" w:rsidR="00512267" w:rsidRPr="00AC7D85" w:rsidRDefault="00AC7D85" w:rsidP="00512267">
      <w:pPr>
        <w:pStyle w:val="Proposal"/>
        <w:numPr>
          <w:ilvl w:val="0"/>
          <w:numId w:val="0"/>
        </w:numPr>
        <w:ind w:left="1304" w:hanging="1304"/>
        <w:rPr>
          <w:rFonts w:ascii="Times New Roman" w:hAnsi="Times New Roman" w:cs="Times New Roman"/>
          <w:b w:val="0"/>
          <w:bCs w:val="0"/>
          <w:color w:val="FF0000"/>
          <w:sz w:val="20"/>
          <w:szCs w:val="20"/>
        </w:rPr>
      </w:pPr>
      <w:bookmarkStart w:id="3" w:name="_Toc32584950"/>
      <w:r w:rsidRPr="00AC7D85">
        <w:rPr>
          <w:rFonts w:ascii="Times New Roman" w:hAnsi="Times New Roman" w:cs="Times New Roman"/>
          <w:b w:val="0"/>
          <w:bCs w:val="0"/>
          <w:color w:val="FF0000"/>
          <w:sz w:val="20"/>
          <w:szCs w:val="20"/>
        </w:rPr>
        <w:t>&lt; unchanged text omitted &gt;</w:t>
      </w:r>
      <w:bookmarkEnd w:id="3"/>
    </w:p>
    <w:p w14:paraId="6FBD5B34" w14:textId="2C0484B0" w:rsidR="00512267" w:rsidRPr="00A01459" w:rsidRDefault="008835C5" w:rsidP="00512267">
      <w:pPr>
        <w:pStyle w:val="Proposal"/>
        <w:numPr>
          <w:ilvl w:val="0"/>
          <w:numId w:val="0"/>
        </w:numPr>
        <w:ind w:left="1304" w:hanging="1304"/>
        <w:rPr>
          <w:rFonts w:ascii="Times New Roman" w:hAnsi="Times New Roman" w:cs="Times New Roman"/>
          <w:b w:val="0"/>
          <w:bCs w:val="0"/>
          <w:sz w:val="20"/>
          <w:szCs w:val="20"/>
        </w:rPr>
      </w:pPr>
      <w:bookmarkStart w:id="4" w:name="_Toc32584951"/>
      <w:r w:rsidRPr="00A01459">
        <w:rPr>
          <w:rFonts w:ascii="Times New Roman" w:hAnsi="Times New Roman" w:cs="Times New Roman"/>
          <w:b w:val="0"/>
          <w:bCs w:val="0"/>
          <w:sz w:val="20"/>
          <w:szCs w:val="20"/>
        </w:rPr>
        <w:t>&lt;end TP&gt;</w:t>
      </w:r>
      <w:bookmarkEnd w:id="4"/>
    </w:p>
    <w:p w14:paraId="35E48099" w14:textId="7BDA96D1" w:rsidR="00525D21" w:rsidRPr="00525D21" w:rsidRDefault="000F177F" w:rsidP="00525D21">
      <w:pPr>
        <w:pStyle w:val="Heading2"/>
      </w:pPr>
      <w:proofErr w:type="gramStart"/>
      <w:r>
        <w:t xml:space="preserve">2.2 </w:t>
      </w:r>
      <w:r w:rsidR="00505D9B" w:rsidRPr="00E9764D">
        <w:t xml:space="preserve"> HARQ</w:t>
      </w:r>
      <w:proofErr w:type="gramEnd"/>
      <w:r w:rsidR="00505D9B" w:rsidRPr="00E9764D">
        <w:t xml:space="preserve">-ACK codebook </w:t>
      </w:r>
      <w:r w:rsidR="00505D9B">
        <w:t>for</w:t>
      </w:r>
      <w:r w:rsidR="00505D9B" w:rsidRPr="00E9764D">
        <w:t xml:space="preserve"> multiple DCIs</w:t>
      </w:r>
      <w:r w:rsidR="00505D9B">
        <w:t xml:space="preserve"> in same MO</w:t>
      </w:r>
    </w:p>
    <w:p w14:paraId="6BD110F0" w14:textId="165269DE" w:rsidR="00525D21" w:rsidRDefault="00525D21" w:rsidP="00525D21">
      <w:pPr>
        <w:rPr>
          <w:rFonts w:ascii="Times New Roman" w:hAnsi="Times New Roman" w:cs="Times New Roman"/>
          <w:sz w:val="20"/>
          <w:szCs w:val="20"/>
        </w:rPr>
      </w:pPr>
      <w:r>
        <w:rPr>
          <w:rFonts w:ascii="Times New Roman" w:hAnsi="Times New Roman" w:cs="Times New Roman"/>
          <w:sz w:val="20"/>
          <w:szCs w:val="20"/>
        </w:rPr>
        <w:t xml:space="preserve">This section discusses </w:t>
      </w:r>
      <w:r w:rsidR="0025349A">
        <w:rPr>
          <w:rFonts w:ascii="Times New Roman" w:hAnsi="Times New Roman" w:cs="Times New Roman"/>
          <w:sz w:val="20"/>
          <w:szCs w:val="20"/>
        </w:rPr>
        <w:t>HARQ-ACK codebook update to support multiple DCIs within a same monitoring occasion.</w:t>
      </w:r>
      <w:r w:rsidR="005D3B29">
        <w:rPr>
          <w:rFonts w:ascii="Times New Roman" w:hAnsi="Times New Roman" w:cs="Times New Roman"/>
          <w:sz w:val="20"/>
          <w:szCs w:val="20"/>
        </w:rPr>
        <w:t xml:space="preserve"> </w:t>
      </w:r>
    </w:p>
    <w:p w14:paraId="19E36FF3" w14:textId="4E83BEFF" w:rsidR="00525D21" w:rsidRDefault="00525D21" w:rsidP="00525D21">
      <w:pPr>
        <w:rPr>
          <w:rFonts w:ascii="Times New Roman" w:hAnsi="Times New Roman" w:cs="Times New Roman"/>
          <w:sz w:val="20"/>
          <w:szCs w:val="20"/>
        </w:rPr>
      </w:pPr>
      <w:r>
        <w:rPr>
          <w:rFonts w:ascii="Times New Roman" w:hAnsi="Times New Roman" w:cs="Times New Roman"/>
          <w:sz w:val="20"/>
          <w:szCs w:val="20"/>
        </w:rPr>
        <w:t xml:space="preserve">In RAN1#97 meeting, the following agreement and conclusion were made : </w:t>
      </w:r>
    </w:p>
    <w:p w14:paraId="454A70AE" w14:textId="77777777" w:rsidR="00525D21" w:rsidRPr="003D1F2D" w:rsidRDefault="00525D21" w:rsidP="003D1F2D">
      <w:pPr>
        <w:spacing w:after="0" w:line="240" w:lineRule="auto"/>
        <w:ind w:left="360"/>
        <w:rPr>
          <w:rFonts w:ascii="Times" w:eastAsia="Batang" w:hAnsi="Times" w:cs="Times New Roman"/>
          <w:i/>
          <w:iCs/>
          <w:sz w:val="20"/>
          <w:szCs w:val="20"/>
          <w:lang w:val="en-GB"/>
        </w:rPr>
      </w:pPr>
      <w:r w:rsidRPr="003D1F2D">
        <w:rPr>
          <w:rFonts w:ascii="Times" w:eastAsia="Batang" w:hAnsi="Times" w:cs="Times New Roman"/>
          <w:i/>
          <w:iCs/>
          <w:sz w:val="20"/>
          <w:szCs w:val="20"/>
          <w:highlight w:val="green"/>
          <w:lang w:val="en-GB"/>
        </w:rPr>
        <w:t>Agreements</w:t>
      </w:r>
      <w:r w:rsidRPr="003D1F2D">
        <w:rPr>
          <w:rFonts w:ascii="Times" w:eastAsia="Batang" w:hAnsi="Times" w:cs="Times New Roman"/>
          <w:i/>
          <w:iCs/>
          <w:sz w:val="20"/>
          <w:szCs w:val="20"/>
          <w:lang w:val="en-GB"/>
        </w:rPr>
        <w:t>:</w:t>
      </w:r>
    </w:p>
    <w:p w14:paraId="53D18DEA" w14:textId="77777777" w:rsidR="00525D21" w:rsidRPr="003D1F2D" w:rsidRDefault="00525D21" w:rsidP="003D1F2D">
      <w:pPr>
        <w:numPr>
          <w:ilvl w:val="0"/>
          <w:numId w:val="15"/>
        </w:numPr>
        <w:spacing w:after="0" w:line="256" w:lineRule="auto"/>
        <w:ind w:left="1080"/>
        <w:contextualSpacing/>
        <w:rPr>
          <w:rFonts w:ascii="Times" w:eastAsia="Batang" w:hAnsi="Times" w:cs="Times New Roman"/>
          <w:i/>
          <w:iCs/>
          <w:sz w:val="20"/>
          <w:szCs w:val="20"/>
          <w:lang w:val="en-GB" w:eastAsia="x-none"/>
        </w:rPr>
      </w:pPr>
      <w:r w:rsidRPr="003D1F2D">
        <w:rPr>
          <w:rFonts w:ascii="Times" w:eastAsia="Batang" w:hAnsi="Times" w:cs="Times New Roman"/>
          <w:i/>
          <w:iCs/>
          <w:sz w:val="20"/>
          <w:szCs w:val="20"/>
          <w:lang w:val="en-GB" w:eastAsia="x-none"/>
        </w:rPr>
        <w:t>For the case of a lower SCS PDCCH scheduling a higher SCS PDSCH (or PUSCH), support using M DCIs in one slot for PDCCH to schedule M respective PDSCH (or PUSCH) transmissions in N slots for PDSCH (or PUSCH), where M&lt;=N (for slot aggregation, M&lt;N) following at least one of the following rules (potential down-selection can be done during Rel-16 UE feature discussion):</w:t>
      </w:r>
    </w:p>
    <w:p w14:paraId="293E2785" w14:textId="77777777" w:rsidR="00525D21" w:rsidRPr="003D1F2D" w:rsidRDefault="00525D21" w:rsidP="003D1F2D">
      <w:pPr>
        <w:numPr>
          <w:ilvl w:val="1"/>
          <w:numId w:val="15"/>
        </w:numPr>
        <w:spacing w:after="0" w:line="256" w:lineRule="auto"/>
        <w:ind w:left="1800"/>
        <w:contextualSpacing/>
        <w:rPr>
          <w:rFonts w:ascii="Times" w:eastAsia="Batang" w:hAnsi="Times" w:cs="Times New Roman"/>
          <w:i/>
          <w:iCs/>
          <w:sz w:val="20"/>
          <w:szCs w:val="20"/>
          <w:lang w:val="en-GB" w:eastAsia="x-none"/>
        </w:rPr>
      </w:pPr>
      <w:r w:rsidRPr="003D1F2D">
        <w:rPr>
          <w:rFonts w:ascii="Times" w:eastAsia="Batang" w:hAnsi="Times" w:cs="Times New Roman"/>
          <w:i/>
          <w:iCs/>
          <w:sz w:val="20"/>
          <w:szCs w:val="20"/>
          <w:lang w:val="en-GB" w:eastAsia="x-none"/>
        </w:rPr>
        <w:t>Alt 1a: Define max number of</w:t>
      </w:r>
      <w:r w:rsidRPr="003D1F2D">
        <w:rPr>
          <w:rFonts w:ascii="Times" w:eastAsia="Batang" w:hAnsi="Times" w:cs="Times New Roman"/>
          <w:i/>
          <w:iCs/>
          <w:color w:val="FF0000"/>
          <w:sz w:val="20"/>
          <w:szCs w:val="20"/>
          <w:u w:val="single"/>
          <w:lang w:val="en-GB" w:eastAsia="x-none"/>
        </w:rPr>
        <w:t xml:space="preserve"> unicast</w:t>
      </w:r>
      <w:r w:rsidRPr="003D1F2D">
        <w:rPr>
          <w:rFonts w:ascii="Times" w:eastAsia="Batang" w:hAnsi="Times" w:cs="Times New Roman"/>
          <w:i/>
          <w:iCs/>
          <w:sz w:val="20"/>
          <w:szCs w:val="20"/>
          <w:lang w:val="en-GB" w:eastAsia="x-none"/>
        </w:rPr>
        <w:t xml:space="preserve"> DCIs that the UE is expected to decode in each span of PDCCH symbols</w:t>
      </w:r>
    </w:p>
    <w:p w14:paraId="507EE72B" w14:textId="77777777" w:rsidR="00525D21" w:rsidRPr="003D1F2D" w:rsidRDefault="00525D21" w:rsidP="003D1F2D">
      <w:pPr>
        <w:numPr>
          <w:ilvl w:val="2"/>
          <w:numId w:val="15"/>
        </w:numPr>
        <w:spacing w:after="0" w:line="256" w:lineRule="auto"/>
        <w:ind w:left="2520"/>
        <w:contextualSpacing/>
        <w:rPr>
          <w:rFonts w:ascii="Times" w:eastAsia="Batang" w:hAnsi="Times" w:cs="Times New Roman"/>
          <w:i/>
          <w:iCs/>
          <w:strike/>
          <w:color w:val="FF0000"/>
          <w:sz w:val="20"/>
          <w:szCs w:val="20"/>
          <w:lang w:val="en-GB" w:eastAsia="x-none"/>
        </w:rPr>
      </w:pPr>
      <w:r w:rsidRPr="003D1F2D">
        <w:rPr>
          <w:rFonts w:ascii="Times" w:eastAsia="Batang" w:hAnsi="Times" w:cs="Times New Roman"/>
          <w:i/>
          <w:iCs/>
          <w:strike/>
          <w:color w:val="FF0000"/>
          <w:sz w:val="20"/>
          <w:szCs w:val="20"/>
          <w:lang w:val="en-GB" w:eastAsia="x-none"/>
        </w:rPr>
        <w:t>Further discussion only for unicast DCI or not</w:t>
      </w:r>
    </w:p>
    <w:p w14:paraId="2F772BE6" w14:textId="77777777" w:rsidR="00525D21" w:rsidRPr="003D1F2D" w:rsidRDefault="00525D21" w:rsidP="003D1F2D">
      <w:pPr>
        <w:numPr>
          <w:ilvl w:val="1"/>
          <w:numId w:val="15"/>
        </w:numPr>
        <w:spacing w:after="0" w:line="256" w:lineRule="auto"/>
        <w:ind w:left="1800"/>
        <w:contextualSpacing/>
        <w:rPr>
          <w:rFonts w:ascii="Times" w:eastAsia="Batang" w:hAnsi="Times" w:cs="Times New Roman"/>
          <w:i/>
          <w:iCs/>
          <w:sz w:val="20"/>
          <w:szCs w:val="20"/>
          <w:lang w:val="en-GB" w:eastAsia="x-none"/>
        </w:rPr>
      </w:pPr>
      <w:r w:rsidRPr="003D1F2D">
        <w:rPr>
          <w:rFonts w:ascii="Times" w:eastAsia="Batang" w:hAnsi="Times" w:cs="Times New Roman"/>
          <w:i/>
          <w:iCs/>
          <w:sz w:val="20"/>
          <w:szCs w:val="20"/>
          <w:lang w:val="en-GB" w:eastAsia="x-none"/>
        </w:rPr>
        <w:t>Alt 1b: Define an increased number of valid unicast DCIs per PDCCH monitoring occasions</w:t>
      </w:r>
    </w:p>
    <w:p w14:paraId="09DBD0C7" w14:textId="77777777" w:rsidR="00525D21" w:rsidRPr="003D1F2D" w:rsidRDefault="00525D21" w:rsidP="003D1F2D">
      <w:pPr>
        <w:numPr>
          <w:ilvl w:val="1"/>
          <w:numId w:val="15"/>
        </w:numPr>
        <w:spacing w:after="0" w:line="256" w:lineRule="auto"/>
        <w:ind w:left="1800"/>
        <w:contextualSpacing/>
        <w:rPr>
          <w:rFonts w:ascii="Times" w:eastAsia="Batang" w:hAnsi="Times" w:cs="Times New Roman"/>
          <w:i/>
          <w:iCs/>
          <w:sz w:val="20"/>
          <w:szCs w:val="20"/>
          <w:lang w:val="en-GB" w:eastAsia="x-none"/>
        </w:rPr>
      </w:pPr>
      <w:r w:rsidRPr="003D1F2D">
        <w:rPr>
          <w:rFonts w:ascii="Times" w:eastAsia="Batang" w:hAnsi="Times" w:cs="Times New Roman"/>
          <w:i/>
          <w:iCs/>
          <w:sz w:val="20"/>
          <w:szCs w:val="20"/>
          <w:lang w:val="en-GB" w:eastAsia="x-none"/>
        </w:rPr>
        <w:lastRenderedPageBreak/>
        <w:t xml:space="preserve">Alt 1c: based on </w:t>
      </w:r>
      <w:r w:rsidRPr="003D1F2D">
        <w:rPr>
          <w:rFonts w:ascii="Times" w:eastAsia="Batang" w:hAnsi="Times" w:cs="Times New Roman"/>
          <w:i/>
          <w:iCs/>
          <w:color w:val="FF0000"/>
          <w:sz w:val="20"/>
          <w:szCs w:val="20"/>
          <w:u w:val="single"/>
          <w:lang w:val="en-GB" w:eastAsia="x-none"/>
        </w:rPr>
        <w:t>Rel-15</w:t>
      </w:r>
      <w:r w:rsidRPr="003D1F2D">
        <w:rPr>
          <w:rFonts w:ascii="Times" w:eastAsia="Batang" w:hAnsi="Times" w:cs="Times New Roman"/>
          <w:i/>
          <w:iCs/>
          <w:sz w:val="20"/>
          <w:szCs w:val="20"/>
          <w:lang w:val="en-GB" w:eastAsia="x-none"/>
        </w:rPr>
        <w:t xml:space="preserve"> FG 3-5/3-5b </w:t>
      </w:r>
    </w:p>
    <w:p w14:paraId="50E51AF0" w14:textId="77777777" w:rsidR="00525D21" w:rsidRPr="003D1F2D" w:rsidRDefault="00525D21" w:rsidP="003D1F2D">
      <w:pPr>
        <w:numPr>
          <w:ilvl w:val="2"/>
          <w:numId w:val="15"/>
        </w:numPr>
        <w:spacing w:after="0" w:line="256" w:lineRule="auto"/>
        <w:ind w:left="2520"/>
        <w:contextualSpacing/>
        <w:rPr>
          <w:rFonts w:ascii="Times" w:eastAsia="Batang" w:hAnsi="Times" w:cs="Times New Roman"/>
          <w:i/>
          <w:iCs/>
          <w:color w:val="FF0000"/>
          <w:sz w:val="20"/>
          <w:szCs w:val="20"/>
          <w:u w:val="single"/>
          <w:lang w:val="en-GB" w:eastAsia="x-none"/>
        </w:rPr>
      </w:pPr>
      <w:r w:rsidRPr="003D1F2D">
        <w:rPr>
          <w:rFonts w:ascii="Times" w:eastAsia="Batang" w:hAnsi="Times" w:cs="Times New Roman"/>
          <w:i/>
          <w:iCs/>
          <w:sz w:val="20"/>
          <w:szCs w:val="20"/>
          <w:lang w:val="en-GB" w:eastAsia="x-none"/>
        </w:rPr>
        <w:t xml:space="preserve">Further discussion whether some additional clarification is needed or not </w:t>
      </w:r>
      <w:r w:rsidRPr="003D1F2D">
        <w:rPr>
          <w:rFonts w:ascii="Times" w:eastAsia="Batang" w:hAnsi="Times" w:cs="Times New Roman"/>
          <w:i/>
          <w:iCs/>
          <w:color w:val="FF0000"/>
          <w:sz w:val="20"/>
          <w:szCs w:val="20"/>
          <w:u w:val="single"/>
          <w:lang w:val="en-GB" w:eastAsia="x-none"/>
        </w:rPr>
        <w:sym w:font="Wingdings" w:char="F0E0"/>
      </w:r>
      <w:r w:rsidRPr="003D1F2D">
        <w:rPr>
          <w:rFonts w:ascii="Times" w:eastAsia="Batang" w:hAnsi="Times" w:cs="Times New Roman"/>
          <w:i/>
          <w:iCs/>
          <w:color w:val="FF0000"/>
          <w:sz w:val="20"/>
          <w:szCs w:val="20"/>
          <w:u w:val="single"/>
          <w:lang w:val="en-GB" w:eastAsia="x-none"/>
        </w:rPr>
        <w:t xml:space="preserve"> potential clarification can be discussed under UE features</w:t>
      </w:r>
    </w:p>
    <w:p w14:paraId="4ABAA001" w14:textId="77777777" w:rsidR="00525D21" w:rsidRPr="003D1F2D" w:rsidRDefault="00525D21" w:rsidP="003D1F2D">
      <w:pPr>
        <w:spacing w:after="0" w:line="240" w:lineRule="auto"/>
        <w:ind w:left="360"/>
        <w:rPr>
          <w:rFonts w:ascii="Times" w:eastAsia="Batang" w:hAnsi="Times" w:cs="Times New Roman"/>
          <w:i/>
          <w:iCs/>
          <w:sz w:val="20"/>
          <w:szCs w:val="20"/>
          <w:lang w:val="en-GB"/>
        </w:rPr>
      </w:pPr>
      <w:r w:rsidRPr="003D1F2D">
        <w:rPr>
          <w:rFonts w:ascii="Times" w:eastAsia="Batang" w:hAnsi="Times" w:cs="Times New Roman"/>
          <w:b/>
          <w:i/>
          <w:iCs/>
          <w:sz w:val="20"/>
          <w:szCs w:val="20"/>
          <w:u w:val="single"/>
          <w:lang w:val="en-GB"/>
        </w:rPr>
        <w:t>Conclusion</w:t>
      </w:r>
      <w:r w:rsidRPr="003D1F2D">
        <w:rPr>
          <w:rFonts w:ascii="Times" w:eastAsia="Batang" w:hAnsi="Times" w:cs="Times New Roman"/>
          <w:i/>
          <w:iCs/>
          <w:sz w:val="20"/>
          <w:szCs w:val="20"/>
          <w:lang w:val="en-GB"/>
        </w:rPr>
        <w:t>:</w:t>
      </w:r>
    </w:p>
    <w:p w14:paraId="74992E70" w14:textId="77777777" w:rsidR="00525D21" w:rsidRPr="003D1F2D" w:rsidRDefault="00525D21" w:rsidP="003D1F2D">
      <w:pPr>
        <w:spacing w:after="0" w:line="240" w:lineRule="auto"/>
        <w:ind w:left="360"/>
        <w:jc w:val="both"/>
        <w:rPr>
          <w:rFonts w:ascii="Times" w:eastAsia="Batang" w:hAnsi="Times" w:cs="Times New Roman"/>
          <w:i/>
          <w:iCs/>
          <w:sz w:val="20"/>
          <w:szCs w:val="20"/>
          <w:lang w:val="en-GB"/>
        </w:rPr>
      </w:pPr>
      <w:r w:rsidRPr="003D1F2D">
        <w:rPr>
          <w:rFonts w:ascii="Times" w:eastAsia="Batang" w:hAnsi="Times" w:cs="Times New Roman"/>
          <w:i/>
          <w:iCs/>
          <w:sz w:val="20"/>
          <w:szCs w:val="20"/>
          <w:lang w:val="en-GB"/>
        </w:rPr>
        <w:t>If the number of valid unicast DCIs at the same monitoring occasions is increased in the UE feature discussion, further discuss whether/how to update the HARQ-ACK codebook and PUCCH resource determination.</w:t>
      </w:r>
    </w:p>
    <w:p w14:paraId="33977261" w14:textId="77777777" w:rsidR="00525D21" w:rsidRDefault="00525D21" w:rsidP="00525D21">
      <w:pPr>
        <w:spacing w:after="0" w:line="240" w:lineRule="auto"/>
        <w:rPr>
          <w:rFonts w:ascii="Times" w:eastAsia="Batang" w:hAnsi="Times" w:cs="Times New Roman"/>
          <w:sz w:val="20"/>
          <w:szCs w:val="20"/>
          <w:lang w:val="en-GB"/>
        </w:rPr>
      </w:pPr>
    </w:p>
    <w:p w14:paraId="540BB819" w14:textId="091E664C" w:rsidR="00525D21" w:rsidRDefault="00525D21" w:rsidP="00525D21">
      <w:pPr>
        <w:spacing w:after="0" w:line="240" w:lineRule="auto"/>
        <w:jc w:val="both"/>
        <w:rPr>
          <w:rFonts w:ascii="Times" w:eastAsia="Batang" w:hAnsi="Times" w:cs="Times New Roman"/>
          <w:sz w:val="20"/>
          <w:szCs w:val="20"/>
          <w:lang w:val="en-GB"/>
        </w:rPr>
      </w:pPr>
      <w:r>
        <w:rPr>
          <w:rFonts w:ascii="Times" w:eastAsia="Batang" w:hAnsi="Times" w:cs="Times New Roman"/>
          <w:sz w:val="20"/>
          <w:szCs w:val="20"/>
          <w:lang w:val="en-GB"/>
        </w:rPr>
        <w:t xml:space="preserve">For improved scheduling flexibility (e.g. contiguous scheduling) and efficient operation, especially in case of low SCS scheduling high SCS, it is likely that all identified alternatives would need for supporting reception of multiple valid DCIs in a monitoring occasion. Therefore, updating HARQ-ACK codebook and PUCCH resource determination for such a case seems valuable.  </w:t>
      </w:r>
    </w:p>
    <w:p w14:paraId="0EA42438" w14:textId="77777777" w:rsidR="00525D21" w:rsidRDefault="00525D21" w:rsidP="00525D21">
      <w:pPr>
        <w:spacing w:after="0" w:line="240" w:lineRule="auto"/>
        <w:rPr>
          <w:rFonts w:ascii="Times" w:eastAsia="Batang" w:hAnsi="Times" w:cs="Times New Roman"/>
          <w:sz w:val="20"/>
          <w:szCs w:val="20"/>
          <w:lang w:val="en-GB"/>
        </w:rPr>
      </w:pPr>
    </w:p>
    <w:p w14:paraId="4A0E38B5" w14:textId="77777777" w:rsidR="00525D21" w:rsidRDefault="00525D21" w:rsidP="00525D21">
      <w:pPr>
        <w:spacing w:after="0" w:line="240" w:lineRule="auto"/>
        <w:jc w:val="both"/>
        <w:rPr>
          <w:rFonts w:ascii="Times New Roman" w:hAnsi="Times New Roman" w:cs="Times New Roman"/>
          <w:sz w:val="20"/>
          <w:szCs w:val="20"/>
        </w:rPr>
      </w:pPr>
      <w:r>
        <w:rPr>
          <w:rFonts w:ascii="Times" w:eastAsia="Batang" w:hAnsi="Times" w:cs="Times New Roman"/>
          <w:sz w:val="20"/>
          <w:szCs w:val="20"/>
          <w:lang w:val="en-GB"/>
        </w:rPr>
        <w:t xml:space="preserve">The issue of receiving multiple DCIs in a single MO and corresponding feedback multiplexing in same HARQ codebook and PUCCH resource determination has been discussed multiple times during Rel-15 (including draft TPs and proposals e.g. [1][2]).  For PUCCH resource determination, a simple rule can be considered such as </w:t>
      </w:r>
      <w:r>
        <w:rPr>
          <w:rFonts w:ascii="Times New Roman" w:hAnsi="Times New Roman" w:cs="Times New Roman"/>
          <w:sz w:val="20"/>
          <w:szCs w:val="20"/>
        </w:rPr>
        <w:t>start time of PDCCH and lowest absolute frequency of the PDCCH.</w:t>
      </w:r>
    </w:p>
    <w:p w14:paraId="544C23F3" w14:textId="77777777" w:rsidR="00525D21" w:rsidRDefault="00525D21" w:rsidP="00525D21">
      <w:pPr>
        <w:spacing w:after="0" w:line="240" w:lineRule="auto"/>
        <w:rPr>
          <w:rFonts w:ascii="Times" w:eastAsia="Batang" w:hAnsi="Times" w:cs="Times New Roman"/>
          <w:sz w:val="20"/>
          <w:szCs w:val="20"/>
          <w:lang w:val="en-GB"/>
        </w:rPr>
      </w:pPr>
    </w:p>
    <w:p w14:paraId="080C0995" w14:textId="3A5E34AD" w:rsidR="00525D21" w:rsidRDefault="00525D21" w:rsidP="00525D21">
      <w:pPr>
        <w:spacing w:after="0" w:line="240" w:lineRule="auto"/>
        <w:rPr>
          <w:rFonts w:ascii="Times" w:eastAsia="Batang" w:hAnsi="Times" w:cs="Times New Roman"/>
          <w:b/>
          <w:sz w:val="20"/>
          <w:szCs w:val="20"/>
          <w:lang w:val="en-GB"/>
        </w:rPr>
      </w:pPr>
      <w:bookmarkStart w:id="5" w:name="_Hlk16786937"/>
      <w:r>
        <w:rPr>
          <w:rFonts w:ascii="Times" w:eastAsia="Batang" w:hAnsi="Times" w:cs="Times New Roman"/>
          <w:b/>
          <w:sz w:val="20"/>
          <w:szCs w:val="20"/>
          <w:lang w:val="en-GB"/>
        </w:rPr>
        <w:t xml:space="preserve">Proposal </w:t>
      </w:r>
      <w:r w:rsidR="00A01459">
        <w:rPr>
          <w:rFonts w:ascii="Times" w:eastAsia="Batang" w:hAnsi="Times" w:cs="Times New Roman"/>
          <w:b/>
          <w:sz w:val="20"/>
          <w:szCs w:val="20"/>
          <w:lang w:val="en-GB"/>
        </w:rPr>
        <w:t>2</w:t>
      </w:r>
      <w:r>
        <w:rPr>
          <w:rFonts w:ascii="Times" w:eastAsia="Batang" w:hAnsi="Times" w:cs="Times New Roman"/>
          <w:b/>
          <w:sz w:val="20"/>
          <w:szCs w:val="20"/>
          <w:lang w:val="en-GB"/>
        </w:rPr>
        <w:t xml:space="preserve">: Release-16 supports reception of multiple valid DCIs at the same monitoring occasions and multiplexing of corresponding feedback in same HARQ codebook. </w:t>
      </w:r>
    </w:p>
    <w:p w14:paraId="50D8469C" w14:textId="77777777" w:rsidR="00525D21" w:rsidRDefault="00525D21" w:rsidP="00525D21">
      <w:pPr>
        <w:spacing w:after="0" w:line="240" w:lineRule="auto"/>
        <w:rPr>
          <w:rFonts w:ascii="Times" w:eastAsia="Batang" w:hAnsi="Times" w:cs="Times New Roman"/>
          <w:b/>
          <w:sz w:val="20"/>
          <w:szCs w:val="20"/>
          <w:lang w:val="en-GB"/>
        </w:rPr>
      </w:pPr>
    </w:p>
    <w:p w14:paraId="1419B254" w14:textId="62897B50" w:rsidR="00525D21" w:rsidRDefault="00525D21" w:rsidP="00525D21">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t xml:space="preserve">Proposal </w:t>
      </w:r>
      <w:r w:rsidR="00A01459">
        <w:rPr>
          <w:rFonts w:ascii="Times" w:eastAsia="Batang" w:hAnsi="Times" w:cs="Times New Roman"/>
          <w:b/>
          <w:sz w:val="20"/>
          <w:szCs w:val="20"/>
          <w:lang w:val="en-GB"/>
        </w:rPr>
        <w:t>3</w:t>
      </w:r>
      <w:r>
        <w:rPr>
          <w:rFonts w:ascii="Times" w:eastAsia="Batang" w:hAnsi="Times" w:cs="Times New Roman"/>
          <w:b/>
          <w:sz w:val="20"/>
          <w:szCs w:val="20"/>
          <w:lang w:val="en-GB"/>
        </w:rPr>
        <w:t>: Update HARQ-ACK codebook and PUCCH resource determination to enable reception of multiple valid DCIs at the same monitoring occasions and multiplexing of corresponding feedback in same HARQ codebook.</w:t>
      </w:r>
    </w:p>
    <w:p w14:paraId="38DB0A52" w14:textId="77777777" w:rsidR="00525D21" w:rsidRDefault="00525D21" w:rsidP="00525D21">
      <w:pPr>
        <w:spacing w:after="0" w:line="240" w:lineRule="auto"/>
        <w:rPr>
          <w:rFonts w:ascii="Times" w:eastAsia="Batang" w:hAnsi="Times" w:cs="Times New Roman"/>
          <w:b/>
          <w:sz w:val="20"/>
          <w:szCs w:val="20"/>
          <w:lang w:val="en-GB"/>
        </w:rPr>
      </w:pPr>
    </w:p>
    <w:bookmarkEnd w:id="5"/>
    <w:p w14:paraId="4A5DEFF1" w14:textId="4D38DB2B" w:rsidR="008F476D" w:rsidRDefault="008F476D" w:rsidP="008F476D">
      <w:pPr>
        <w:pStyle w:val="Heading2"/>
      </w:pPr>
      <w:r>
        <w:t>2</w:t>
      </w:r>
      <w:r w:rsidRPr="0025349A">
        <w:t>.3 SPS support for cross-carrier with same numerology</w:t>
      </w:r>
      <w:r>
        <w:t xml:space="preserve"> </w:t>
      </w:r>
    </w:p>
    <w:p w14:paraId="288F451D" w14:textId="5C7F45E1" w:rsidR="00A64E00" w:rsidRDefault="005A01A6" w:rsidP="00A64E00">
      <w:pPr>
        <w:rPr>
          <w:lang w:val="en-GB" w:eastAsia="ja-JP"/>
        </w:rPr>
      </w:pPr>
      <w:r>
        <w:rPr>
          <w:lang w:val="en-GB" w:eastAsia="ja-JP"/>
        </w:rPr>
        <w:t xml:space="preserve">In RAN1#100 e-Meeting, the following was agreed. </w:t>
      </w:r>
    </w:p>
    <w:p w14:paraId="19A8A49A" w14:textId="7BAB6FCB" w:rsidR="005A01A6" w:rsidRDefault="00EC4E45" w:rsidP="00A64E00">
      <w:pPr>
        <w:rPr>
          <w:lang w:val="en-GB" w:eastAsia="ja-JP"/>
        </w:rPr>
      </w:pPr>
      <w:r w:rsidRPr="00EC4E45">
        <w:rPr>
          <w:lang w:val="en-GB" w:eastAsia="ja-JP"/>
        </w:rPr>
        <w:t>For cross-carrier SPS release, the HARQ-ACK generation of SPS release is based on the SPS PDSCH carrier.</w:t>
      </w:r>
    </w:p>
    <w:p w14:paraId="33C5F1B8" w14:textId="4B0FF0F2" w:rsidR="00EC4E45" w:rsidRPr="00BD5D17" w:rsidRDefault="0025349A" w:rsidP="00E91241">
      <w:pPr>
        <w:pStyle w:val="NormalWeb"/>
        <w:jc w:val="both"/>
        <w:rPr>
          <w:rFonts w:ascii="Times New Roman" w:hAnsi="Times New Roman" w:cs="Times New Roman"/>
          <w:sz w:val="20"/>
          <w:szCs w:val="20"/>
        </w:rPr>
      </w:pPr>
      <w:r w:rsidRPr="00BD5D17">
        <w:rPr>
          <w:rFonts w:ascii="Times New Roman" w:hAnsi="Times New Roman" w:cs="Times New Roman"/>
          <w:sz w:val="20"/>
          <w:szCs w:val="20"/>
        </w:rPr>
        <w:t>Wh</w:t>
      </w:r>
      <w:r w:rsidR="00E537FB">
        <w:rPr>
          <w:rFonts w:ascii="Times New Roman" w:hAnsi="Times New Roman" w:cs="Times New Roman"/>
          <w:sz w:val="20"/>
          <w:szCs w:val="20"/>
        </w:rPr>
        <w:t>en</w:t>
      </w:r>
      <w:r w:rsidRPr="00BD5D17">
        <w:rPr>
          <w:rFonts w:ascii="Times New Roman" w:hAnsi="Times New Roman" w:cs="Times New Roman"/>
          <w:sz w:val="20"/>
          <w:szCs w:val="20"/>
        </w:rPr>
        <w:t xml:space="preserve"> the TP was discussed, the actual wording could not be agreed since exact impact on legacy behavior </w:t>
      </w:r>
      <w:r w:rsidR="0081400B" w:rsidRPr="00BD5D17">
        <w:rPr>
          <w:rFonts w:ascii="Times New Roman" w:hAnsi="Times New Roman" w:cs="Times New Roman"/>
          <w:sz w:val="20"/>
          <w:szCs w:val="20"/>
        </w:rPr>
        <w:t xml:space="preserve">i.e. SPS-related cross-carrier scheduling with same numerology </w:t>
      </w:r>
      <w:r w:rsidRPr="00BD5D17">
        <w:rPr>
          <w:rFonts w:ascii="Times New Roman" w:hAnsi="Times New Roman" w:cs="Times New Roman"/>
          <w:sz w:val="20"/>
          <w:szCs w:val="20"/>
        </w:rPr>
        <w:t>was not fully clear during the discussion. It was argued</w:t>
      </w:r>
      <w:r w:rsidR="00E537FB">
        <w:rPr>
          <w:rFonts w:ascii="Times New Roman" w:hAnsi="Times New Roman" w:cs="Times New Roman"/>
          <w:sz w:val="20"/>
          <w:szCs w:val="20"/>
        </w:rPr>
        <w:t xml:space="preserve"> (from one point of view)</w:t>
      </w:r>
      <w:r w:rsidRPr="00BD5D17">
        <w:rPr>
          <w:rFonts w:ascii="Times New Roman" w:hAnsi="Times New Roman" w:cs="Times New Roman"/>
          <w:sz w:val="20"/>
          <w:szCs w:val="20"/>
        </w:rPr>
        <w:t xml:space="preserve"> that SPS </w:t>
      </w:r>
      <w:r w:rsidR="004B1BBE" w:rsidRPr="00BD5D17">
        <w:rPr>
          <w:rFonts w:ascii="Times New Roman" w:hAnsi="Times New Roman" w:cs="Times New Roman"/>
          <w:sz w:val="20"/>
          <w:szCs w:val="20"/>
        </w:rPr>
        <w:t>on a secondary cell can be activated</w:t>
      </w:r>
      <w:r w:rsidRPr="00BD5D17">
        <w:rPr>
          <w:rFonts w:ascii="Times New Roman" w:hAnsi="Times New Roman" w:cs="Times New Roman"/>
          <w:sz w:val="20"/>
          <w:szCs w:val="20"/>
        </w:rPr>
        <w:t xml:space="preserve"> </w:t>
      </w:r>
      <w:r w:rsidR="004B1BBE" w:rsidRPr="00BD5D17">
        <w:rPr>
          <w:rFonts w:ascii="Times New Roman" w:hAnsi="Times New Roman" w:cs="Times New Roman"/>
          <w:sz w:val="20"/>
          <w:szCs w:val="20"/>
        </w:rPr>
        <w:t xml:space="preserve">using </w:t>
      </w:r>
      <w:r w:rsidRPr="00BD5D17">
        <w:rPr>
          <w:rFonts w:ascii="Times New Roman" w:hAnsi="Times New Roman" w:cs="Times New Roman"/>
          <w:sz w:val="20"/>
          <w:szCs w:val="20"/>
        </w:rPr>
        <w:t>DCI with CIF</w:t>
      </w:r>
      <w:r w:rsidR="004B1BBE" w:rsidRPr="00BD5D17">
        <w:rPr>
          <w:rFonts w:ascii="Times New Roman" w:hAnsi="Times New Roman" w:cs="Times New Roman"/>
          <w:sz w:val="20"/>
          <w:szCs w:val="20"/>
        </w:rPr>
        <w:t xml:space="preserve"> sent on </w:t>
      </w:r>
      <w:proofErr w:type="spellStart"/>
      <w:r w:rsidR="004B1BBE" w:rsidRPr="00BD5D17">
        <w:rPr>
          <w:rFonts w:ascii="Times New Roman" w:hAnsi="Times New Roman" w:cs="Times New Roman"/>
          <w:sz w:val="20"/>
          <w:szCs w:val="20"/>
        </w:rPr>
        <w:t>Pcell</w:t>
      </w:r>
      <w:proofErr w:type="spellEnd"/>
      <w:r w:rsidR="0081400B" w:rsidRPr="00BD5D17">
        <w:rPr>
          <w:rFonts w:ascii="Times New Roman" w:hAnsi="Times New Roman" w:cs="Times New Roman"/>
          <w:sz w:val="20"/>
          <w:szCs w:val="20"/>
        </w:rPr>
        <w:t xml:space="preserve">, and deactivation can be done using </w:t>
      </w:r>
      <w:proofErr w:type="spellStart"/>
      <w:r w:rsidR="0081400B" w:rsidRPr="00BD5D17">
        <w:rPr>
          <w:rFonts w:ascii="Times New Roman" w:hAnsi="Times New Roman" w:cs="Times New Roman"/>
          <w:sz w:val="20"/>
          <w:szCs w:val="20"/>
        </w:rPr>
        <w:t>Pcell</w:t>
      </w:r>
      <w:proofErr w:type="spellEnd"/>
      <w:r w:rsidR="0081400B" w:rsidRPr="00BD5D17">
        <w:rPr>
          <w:rFonts w:ascii="Times New Roman" w:hAnsi="Times New Roman" w:cs="Times New Roman"/>
          <w:sz w:val="20"/>
          <w:szCs w:val="20"/>
        </w:rPr>
        <w:t xml:space="preserve"> DCI without CIF and that such a behavior is supported from Rel-15</w:t>
      </w:r>
      <w:r w:rsidR="00E537FB">
        <w:rPr>
          <w:rFonts w:ascii="Times New Roman" w:hAnsi="Times New Roman" w:cs="Times New Roman"/>
          <w:sz w:val="20"/>
          <w:szCs w:val="20"/>
        </w:rPr>
        <w:t>, and there was another viewpoint that such behavior is not allowed in Rel-15</w:t>
      </w:r>
      <w:r w:rsidR="0081400B" w:rsidRPr="00BD5D17">
        <w:rPr>
          <w:rFonts w:ascii="Times New Roman" w:hAnsi="Times New Roman" w:cs="Times New Roman"/>
          <w:sz w:val="20"/>
          <w:szCs w:val="20"/>
        </w:rPr>
        <w:t xml:space="preserve">. </w:t>
      </w:r>
      <w:r w:rsidR="00E91241" w:rsidRPr="00BD5D17">
        <w:rPr>
          <w:rFonts w:ascii="Times New Roman" w:hAnsi="Times New Roman" w:cs="Times New Roman"/>
          <w:sz w:val="20"/>
          <w:szCs w:val="20"/>
        </w:rPr>
        <w:t xml:space="preserve">From our perspective, it is preferable to ensure any new behavior defined in Rel-16 is based on explicit configuration (mixed numerology </w:t>
      </w:r>
      <w:r w:rsidR="00E537FB">
        <w:rPr>
          <w:rFonts w:ascii="Times New Roman" w:hAnsi="Times New Roman" w:cs="Times New Roman"/>
          <w:sz w:val="20"/>
          <w:szCs w:val="20"/>
        </w:rPr>
        <w:t xml:space="preserve">with/without CIF, </w:t>
      </w:r>
      <w:r w:rsidR="00E91241" w:rsidRPr="00BD5D17">
        <w:rPr>
          <w:rFonts w:ascii="Times New Roman" w:hAnsi="Times New Roman" w:cs="Times New Roman"/>
          <w:sz w:val="20"/>
          <w:szCs w:val="20"/>
        </w:rPr>
        <w:t xml:space="preserve">or newly supported behavior for same-numerology CCS, </w:t>
      </w:r>
      <w:proofErr w:type="spellStart"/>
      <w:r w:rsidR="00E91241" w:rsidRPr="00BD5D17">
        <w:rPr>
          <w:rFonts w:ascii="Times New Roman" w:hAnsi="Times New Roman" w:cs="Times New Roman"/>
          <w:sz w:val="20"/>
          <w:szCs w:val="20"/>
        </w:rPr>
        <w:t>etc</w:t>
      </w:r>
      <w:proofErr w:type="spellEnd"/>
      <w:r w:rsidR="00E91241" w:rsidRPr="00BD5D17">
        <w:rPr>
          <w:rFonts w:ascii="Times New Roman" w:hAnsi="Times New Roman" w:cs="Times New Roman"/>
          <w:sz w:val="20"/>
          <w:szCs w:val="20"/>
        </w:rPr>
        <w:t xml:space="preserve">) to avoid any misunderstanding with respect to support (or lack thereof) for any Rel-15 behavior. If there is already an existing Rel-16 parameter (or a condition referring to newly supported behavior for same-numerology CCS) that should be included in any updated TP. </w:t>
      </w:r>
    </w:p>
    <w:p w14:paraId="6419280B" w14:textId="72B43A58" w:rsidR="00EC4E45" w:rsidRPr="00B53150" w:rsidRDefault="00BD5D17" w:rsidP="00B53150">
      <w:pPr>
        <w:spacing w:after="0" w:line="240" w:lineRule="auto"/>
        <w:rPr>
          <w:rFonts w:ascii="Times" w:eastAsia="Batang" w:hAnsi="Times" w:cs="Times New Roman"/>
          <w:b/>
          <w:sz w:val="20"/>
          <w:szCs w:val="20"/>
          <w:lang w:val="en-GB"/>
        </w:rPr>
      </w:pPr>
      <w:r w:rsidRPr="00B53150">
        <w:rPr>
          <w:rFonts w:ascii="Times" w:eastAsia="Batang" w:hAnsi="Times" w:cs="Times New Roman"/>
          <w:b/>
          <w:sz w:val="20"/>
          <w:szCs w:val="20"/>
          <w:lang w:val="en-GB"/>
        </w:rPr>
        <w:t xml:space="preserve">Proposal </w:t>
      </w:r>
      <w:r w:rsidR="00B53150">
        <w:rPr>
          <w:rFonts w:ascii="Times" w:eastAsia="Batang" w:hAnsi="Times" w:cs="Times New Roman"/>
          <w:b/>
          <w:sz w:val="20"/>
          <w:szCs w:val="20"/>
          <w:lang w:val="en-GB"/>
        </w:rPr>
        <w:t>4</w:t>
      </w:r>
      <w:r w:rsidRPr="00B53150">
        <w:rPr>
          <w:rFonts w:ascii="Times" w:eastAsia="Batang" w:hAnsi="Times" w:cs="Times New Roman"/>
          <w:b/>
          <w:sz w:val="20"/>
          <w:szCs w:val="20"/>
          <w:lang w:val="en-GB"/>
        </w:rPr>
        <w:t xml:space="preserve">: </w:t>
      </w:r>
      <w:r w:rsidR="00E537FB">
        <w:rPr>
          <w:rFonts w:ascii="Times" w:eastAsia="Batang" w:hAnsi="Times" w:cs="Times New Roman"/>
          <w:b/>
          <w:sz w:val="20"/>
          <w:szCs w:val="20"/>
          <w:lang w:val="en-GB"/>
        </w:rPr>
        <w:t>Any text proposal</w:t>
      </w:r>
      <w:r w:rsidRPr="00B53150">
        <w:rPr>
          <w:rFonts w:ascii="Times" w:eastAsia="Batang" w:hAnsi="Times" w:cs="Times New Roman"/>
          <w:b/>
          <w:sz w:val="20"/>
          <w:szCs w:val="20"/>
          <w:lang w:val="en-GB"/>
        </w:rPr>
        <w:t xml:space="preserve"> to capture cross-carrier SPS release </w:t>
      </w:r>
      <w:r w:rsidR="00E537FB">
        <w:rPr>
          <w:rFonts w:ascii="Times" w:eastAsia="Batang" w:hAnsi="Times" w:cs="Times New Roman"/>
          <w:b/>
          <w:sz w:val="20"/>
          <w:szCs w:val="20"/>
          <w:lang w:val="en-GB"/>
        </w:rPr>
        <w:t xml:space="preserve">in specifications </w:t>
      </w:r>
      <w:r w:rsidRPr="00B53150">
        <w:rPr>
          <w:rFonts w:ascii="Times" w:eastAsia="Batang" w:hAnsi="Times" w:cs="Times New Roman"/>
          <w:b/>
          <w:sz w:val="20"/>
          <w:szCs w:val="20"/>
          <w:lang w:val="en-GB"/>
        </w:rPr>
        <w:t xml:space="preserve">should clearly reflect conditions for which </w:t>
      </w:r>
      <w:r w:rsidR="00F857A4">
        <w:rPr>
          <w:rFonts w:ascii="Times" w:eastAsia="Batang" w:hAnsi="Times" w:cs="Times New Roman"/>
          <w:b/>
          <w:sz w:val="20"/>
          <w:szCs w:val="20"/>
          <w:lang w:val="en-GB"/>
        </w:rPr>
        <w:t>corresponding</w:t>
      </w:r>
      <w:r w:rsidR="00F857A4" w:rsidRPr="00B53150">
        <w:rPr>
          <w:rFonts w:ascii="Times" w:eastAsia="Batang" w:hAnsi="Times" w:cs="Times New Roman"/>
          <w:b/>
          <w:sz w:val="20"/>
          <w:szCs w:val="20"/>
          <w:lang w:val="en-GB"/>
        </w:rPr>
        <w:t xml:space="preserve"> </w:t>
      </w:r>
      <w:r w:rsidRPr="00B53150">
        <w:rPr>
          <w:rFonts w:ascii="Times" w:eastAsia="Batang" w:hAnsi="Times" w:cs="Times New Roman"/>
          <w:b/>
          <w:sz w:val="20"/>
          <w:szCs w:val="20"/>
          <w:lang w:val="en-GB"/>
        </w:rPr>
        <w:t>UE behaviour is applicable.</w:t>
      </w:r>
    </w:p>
    <w:p w14:paraId="1F4575FC" w14:textId="77777777" w:rsidR="000916B4" w:rsidRPr="005F577B" w:rsidRDefault="000916B4" w:rsidP="000916B4">
      <w:pPr>
        <w:pStyle w:val="Heading1"/>
        <w:rPr>
          <w:lang w:val="en-US"/>
        </w:rPr>
      </w:pPr>
      <w:r w:rsidRPr="005F577B">
        <w:rPr>
          <w:lang w:val="en-US"/>
        </w:rPr>
        <w:t>Conclusion</w:t>
      </w:r>
    </w:p>
    <w:p w14:paraId="778C7DB3" w14:textId="77777777" w:rsidR="0030131A" w:rsidRDefault="000916B4" w:rsidP="000916B4">
      <w:pPr>
        <w:pStyle w:val="BodyText"/>
        <w:rPr>
          <w:rFonts w:cs="Arial"/>
        </w:rPr>
      </w:pPr>
      <w:r w:rsidRPr="00B53150">
        <w:rPr>
          <w:rFonts w:cs="Arial"/>
        </w:rPr>
        <w:t>In section 2, the following observations and proposals were made:</w:t>
      </w:r>
    </w:p>
    <w:p w14:paraId="27DE09F1" w14:textId="77777777" w:rsidR="0030131A" w:rsidRDefault="000916B4" w:rsidP="0030131A">
      <w:pPr>
        <w:spacing w:after="0" w:line="240" w:lineRule="auto"/>
        <w:rPr>
          <w:rFonts w:ascii="Times" w:eastAsia="Batang" w:hAnsi="Times" w:cs="Times New Roman"/>
          <w:b/>
          <w:sz w:val="20"/>
          <w:szCs w:val="20"/>
          <w:lang w:val="en-GB"/>
        </w:rPr>
      </w:pPr>
      <w:r w:rsidRPr="00C437D1">
        <w:rPr>
          <w:rFonts w:cs="Arial"/>
        </w:rPr>
        <w:t xml:space="preserve"> </w:t>
      </w:r>
      <w:r w:rsidR="0030131A">
        <w:rPr>
          <w:rFonts w:ascii="Times" w:eastAsia="Batang" w:hAnsi="Times" w:cs="Times New Roman"/>
          <w:b/>
          <w:sz w:val="20"/>
          <w:szCs w:val="20"/>
          <w:lang w:val="en-GB"/>
        </w:rPr>
        <w:t xml:space="preserve">Proposal 1: </w:t>
      </w:r>
      <w:r w:rsidR="0030131A" w:rsidRPr="00D3427F">
        <w:rPr>
          <w:rFonts w:ascii="Times" w:eastAsia="Batang" w:hAnsi="Times" w:cs="Times New Roman"/>
          <w:b/>
          <w:sz w:val="20"/>
          <w:szCs w:val="20"/>
          <w:lang w:val="en-GB"/>
        </w:rPr>
        <w:t>Adopt the following TP for subclause 5.5, 38.214.</w:t>
      </w:r>
      <w:r w:rsidR="0030131A">
        <w:rPr>
          <w:rFonts w:ascii="Times" w:eastAsia="Batang" w:hAnsi="Times" w:cs="Times New Roman"/>
          <w:b/>
          <w:sz w:val="20"/>
          <w:szCs w:val="20"/>
          <w:lang w:val="en-GB"/>
        </w:rPr>
        <w:t xml:space="preserve"> </w:t>
      </w:r>
    </w:p>
    <w:p w14:paraId="0C302EAE" w14:textId="77777777" w:rsidR="0030131A" w:rsidRDefault="0030131A" w:rsidP="0030131A">
      <w:pPr>
        <w:pStyle w:val="Proposal"/>
        <w:numPr>
          <w:ilvl w:val="0"/>
          <w:numId w:val="0"/>
        </w:numPr>
        <w:ind w:left="1304" w:hanging="1304"/>
        <w:rPr>
          <w:rFonts w:ascii="Times New Roman" w:hAnsi="Times New Roman" w:cs="Times New Roman"/>
          <w:b w:val="0"/>
          <w:bCs w:val="0"/>
          <w:sz w:val="20"/>
          <w:szCs w:val="20"/>
        </w:rPr>
      </w:pPr>
    </w:p>
    <w:p w14:paraId="2F7B91AB" w14:textId="77777777" w:rsidR="0030131A" w:rsidRPr="00A01459" w:rsidRDefault="0030131A" w:rsidP="0030131A">
      <w:pPr>
        <w:pStyle w:val="Proposal"/>
        <w:numPr>
          <w:ilvl w:val="0"/>
          <w:numId w:val="0"/>
        </w:numPr>
        <w:ind w:left="1304" w:hanging="1304"/>
        <w:rPr>
          <w:rFonts w:ascii="Times New Roman" w:hAnsi="Times New Roman" w:cs="Times New Roman"/>
          <w:b w:val="0"/>
          <w:bCs w:val="0"/>
          <w:sz w:val="20"/>
          <w:szCs w:val="20"/>
        </w:rPr>
      </w:pPr>
      <w:r w:rsidRPr="00A01459">
        <w:rPr>
          <w:rFonts w:ascii="Times New Roman" w:hAnsi="Times New Roman" w:cs="Times New Roman"/>
          <w:b w:val="0"/>
          <w:bCs w:val="0"/>
          <w:sz w:val="20"/>
          <w:szCs w:val="20"/>
        </w:rPr>
        <w:t>&lt;begin TP&gt;</w:t>
      </w:r>
    </w:p>
    <w:p w14:paraId="32901966" w14:textId="77777777" w:rsidR="0030131A" w:rsidRPr="00AC7D85" w:rsidRDefault="0030131A" w:rsidP="0030131A">
      <w:pPr>
        <w:pStyle w:val="Proposal"/>
        <w:numPr>
          <w:ilvl w:val="0"/>
          <w:numId w:val="0"/>
        </w:numPr>
        <w:ind w:left="1304" w:hanging="1304"/>
        <w:rPr>
          <w:rFonts w:ascii="Times New Roman" w:hAnsi="Times New Roman" w:cs="Times New Roman"/>
          <w:b w:val="0"/>
          <w:bCs w:val="0"/>
          <w:color w:val="FF0000"/>
          <w:sz w:val="20"/>
          <w:szCs w:val="20"/>
        </w:rPr>
      </w:pPr>
      <w:r w:rsidRPr="00AC7D85">
        <w:rPr>
          <w:rFonts w:ascii="Times New Roman" w:hAnsi="Times New Roman" w:cs="Times New Roman"/>
          <w:b w:val="0"/>
          <w:bCs w:val="0"/>
          <w:color w:val="FF0000"/>
          <w:sz w:val="20"/>
          <w:szCs w:val="20"/>
        </w:rPr>
        <w:t>&lt; unchanged text omitted &gt;</w:t>
      </w:r>
    </w:p>
    <w:p w14:paraId="5D2B3472" w14:textId="77777777" w:rsidR="0030131A" w:rsidRPr="002772A3" w:rsidRDefault="0030131A" w:rsidP="0030131A">
      <w:pPr>
        <w:spacing w:after="180" w:line="240" w:lineRule="auto"/>
        <w:rPr>
          <w:rFonts w:ascii="Times New Roman" w:eastAsia="Times New Roman" w:hAnsi="Times New Roman" w:cs="Times New Roman"/>
          <w:color w:val="000000"/>
          <w:sz w:val="20"/>
          <w:szCs w:val="20"/>
          <w:lang w:val="en-GB"/>
        </w:rPr>
      </w:pPr>
      <w:r w:rsidRPr="002772A3">
        <w:rPr>
          <w:rFonts w:ascii="Times New Roman" w:eastAsia="Times New Roman" w:hAnsi="Times New Roman" w:cs="Times New Roman"/>
          <w:color w:val="000000"/>
          <w:sz w:val="20"/>
          <w:szCs w:val="20"/>
          <w:lang w:val="en-GB"/>
        </w:rPr>
        <w:t xml:space="preserve">This clause applies only if the PDCCH carrying the scheduling DCI is received on one carrier with one OFDM subcarrier spacing </w:t>
      </w:r>
      <w:r w:rsidRPr="002772A3">
        <w:rPr>
          <w:rFonts w:ascii="Times New Roman" w:eastAsia="Times New Roman" w:hAnsi="Times New Roman" w:cs="Times New Roman"/>
          <w:color w:val="FF0000"/>
          <w:sz w:val="20"/>
          <w:szCs w:val="20"/>
          <w:u w:val="single"/>
          <w:lang w:val="en-GB"/>
        </w:rPr>
        <w:t>(µ</w:t>
      </w:r>
      <w:r w:rsidRPr="002772A3">
        <w:rPr>
          <w:rFonts w:ascii="Times New Roman" w:eastAsia="Times New Roman" w:hAnsi="Times New Roman" w:cs="Times New Roman"/>
          <w:color w:val="FF0000"/>
          <w:sz w:val="20"/>
          <w:szCs w:val="20"/>
          <w:u w:val="single"/>
          <w:vertAlign w:val="subscript"/>
          <w:lang w:val="en-GB"/>
        </w:rPr>
        <w:t>PDCCH</w:t>
      </w:r>
      <w:r w:rsidRPr="002772A3">
        <w:rPr>
          <w:rFonts w:ascii="Times New Roman" w:eastAsia="Times New Roman" w:hAnsi="Times New Roman" w:cs="Times New Roman"/>
          <w:color w:val="FF0000"/>
          <w:sz w:val="20"/>
          <w:szCs w:val="20"/>
          <w:u w:val="single"/>
          <w:lang w:val="en-GB"/>
        </w:rPr>
        <w:t>)</w:t>
      </w:r>
      <w:r w:rsidRPr="002772A3">
        <w:rPr>
          <w:rFonts w:ascii="Times New Roman" w:eastAsia="Times New Roman" w:hAnsi="Times New Roman" w:cs="Times New Roman"/>
          <w:color w:val="000000"/>
          <w:sz w:val="20"/>
          <w:szCs w:val="20"/>
          <w:lang w:val="en-GB"/>
        </w:rPr>
        <w:t>, and the PDSCH scheduled to be received by the DCI is on another carrier with another OFDM subcarrier spacing</w:t>
      </w:r>
      <w:r w:rsidRPr="002772A3">
        <w:rPr>
          <w:rFonts w:ascii="Times New Roman" w:eastAsia="Times New Roman" w:hAnsi="Times New Roman" w:cs="Times New Roman"/>
          <w:color w:val="FF0000"/>
          <w:sz w:val="20"/>
          <w:szCs w:val="20"/>
          <w:u w:val="single"/>
          <w:lang w:val="en-GB"/>
        </w:rPr>
        <w:t>(µ</w:t>
      </w:r>
      <w:r w:rsidRPr="002772A3">
        <w:rPr>
          <w:rFonts w:ascii="Times New Roman" w:eastAsia="Times New Roman" w:hAnsi="Times New Roman" w:cs="Times New Roman"/>
          <w:color w:val="FF0000"/>
          <w:sz w:val="20"/>
          <w:szCs w:val="20"/>
          <w:u w:val="single"/>
          <w:vertAlign w:val="subscript"/>
          <w:lang w:val="en-GB"/>
        </w:rPr>
        <w:t>PDSCH</w:t>
      </w:r>
      <w:r w:rsidRPr="002772A3">
        <w:rPr>
          <w:rFonts w:ascii="Times New Roman" w:eastAsia="Times New Roman" w:hAnsi="Times New Roman" w:cs="Times New Roman"/>
          <w:color w:val="FF0000"/>
          <w:sz w:val="20"/>
          <w:szCs w:val="20"/>
          <w:u w:val="single"/>
          <w:lang w:val="en-GB"/>
        </w:rPr>
        <w:t>)</w:t>
      </w:r>
      <w:r w:rsidRPr="002772A3">
        <w:rPr>
          <w:rFonts w:ascii="Times New Roman" w:eastAsia="Times New Roman" w:hAnsi="Times New Roman" w:cs="Times New Roman"/>
          <w:color w:val="000000"/>
          <w:sz w:val="20"/>
          <w:szCs w:val="20"/>
          <w:lang w:val="en-GB"/>
        </w:rPr>
        <w:t>.</w:t>
      </w:r>
    </w:p>
    <w:p w14:paraId="5D87E3D0" w14:textId="77777777" w:rsidR="0030131A" w:rsidRPr="002772A3" w:rsidRDefault="0030131A" w:rsidP="0030131A">
      <w:pPr>
        <w:spacing w:after="180" w:line="240" w:lineRule="auto"/>
        <w:rPr>
          <w:rFonts w:ascii="Times New Roman" w:eastAsia="Times New Roman" w:hAnsi="Times New Roman" w:cs="Times New Roman"/>
          <w:color w:val="000000"/>
          <w:sz w:val="20"/>
          <w:szCs w:val="20"/>
          <w:lang w:val="en-AU"/>
        </w:rPr>
      </w:pPr>
      <w:r w:rsidRPr="002772A3">
        <w:rPr>
          <w:rFonts w:ascii="Times New Roman" w:eastAsia="Times New Roman" w:hAnsi="Times New Roman" w:cs="Times New Roman"/>
          <w:color w:val="000000"/>
          <w:sz w:val="20"/>
          <w:szCs w:val="20"/>
          <w:lang w:val="en-GB"/>
        </w:rPr>
        <w:t>If the µ</w:t>
      </w:r>
      <w:r w:rsidRPr="002772A3">
        <w:rPr>
          <w:rFonts w:ascii="Times New Roman" w:eastAsia="Times New Roman" w:hAnsi="Times New Roman" w:cs="Times New Roman"/>
          <w:color w:val="000000"/>
          <w:sz w:val="20"/>
          <w:szCs w:val="20"/>
          <w:vertAlign w:val="subscript"/>
          <w:lang w:val="en-GB"/>
        </w:rPr>
        <w:t>PDCCH</w:t>
      </w:r>
      <w:r w:rsidRPr="002772A3">
        <w:rPr>
          <w:rFonts w:ascii="Times New Roman" w:eastAsia="Times New Roman" w:hAnsi="Times New Roman" w:cs="Times New Roman"/>
          <w:color w:val="000000"/>
          <w:sz w:val="20"/>
          <w:szCs w:val="20"/>
          <w:lang w:val="en-GB"/>
        </w:rPr>
        <w:t xml:space="preserve"> &lt; µ</w:t>
      </w:r>
      <w:r w:rsidRPr="002772A3">
        <w:rPr>
          <w:rFonts w:ascii="Times New Roman" w:eastAsia="Times New Roman" w:hAnsi="Times New Roman" w:cs="Times New Roman"/>
          <w:color w:val="000000"/>
          <w:sz w:val="20"/>
          <w:szCs w:val="20"/>
          <w:vertAlign w:val="subscript"/>
          <w:lang w:val="en-GB"/>
        </w:rPr>
        <w:t>PDSCH</w:t>
      </w:r>
      <w:r w:rsidRPr="002772A3">
        <w:rPr>
          <w:rFonts w:ascii="Times New Roman" w:eastAsia="Times New Roman" w:hAnsi="Times New Roman" w:cs="Times New Roman"/>
          <w:color w:val="000000"/>
          <w:sz w:val="20"/>
          <w:szCs w:val="20"/>
          <w:lang w:val="en-GB"/>
        </w:rPr>
        <w:t xml:space="preserve">, the UE is expected to receive the scheduled PDSCH, </w:t>
      </w:r>
      <w:proofErr w:type="spellStart"/>
      <w:r w:rsidRPr="002772A3">
        <w:rPr>
          <w:rFonts w:ascii="Times New Roman" w:eastAsia="Times New Roman" w:hAnsi="Times New Roman" w:cs="Times New Roman"/>
          <w:color w:val="000000"/>
          <w:sz w:val="20"/>
          <w:szCs w:val="20"/>
          <w:lang w:val="en-GB"/>
        </w:rPr>
        <w:t>i</w:t>
      </w:r>
      <w:proofErr w:type="spellEnd"/>
      <w:r w:rsidRPr="002772A3">
        <w:rPr>
          <w:rFonts w:ascii="Times New Roman" w:eastAsia="Times New Roman" w:hAnsi="Times New Roman" w:cs="Times New Roman"/>
          <w:color w:val="000000"/>
          <w:sz w:val="20"/>
          <w:szCs w:val="20"/>
          <w:lang w:val="en-AU"/>
        </w:rPr>
        <w:t xml:space="preserve">f the first symbol in the PDSCH allocation, including the DM-RS, as defined by the slot offset </w:t>
      </w:r>
      <w:r w:rsidRPr="002772A3">
        <w:rPr>
          <w:rFonts w:ascii="Times New Roman" w:eastAsia="Times New Roman" w:hAnsi="Times New Roman" w:cs="Times New Roman"/>
          <w:i/>
          <w:color w:val="000000"/>
          <w:sz w:val="20"/>
          <w:szCs w:val="20"/>
          <w:lang w:val="en-AU"/>
        </w:rPr>
        <w:t>K</w:t>
      </w:r>
      <w:r w:rsidRPr="002772A3">
        <w:rPr>
          <w:rFonts w:ascii="Times New Roman" w:eastAsia="Times New Roman" w:hAnsi="Times New Roman" w:cs="Times New Roman"/>
          <w:i/>
          <w:color w:val="000000"/>
          <w:sz w:val="20"/>
          <w:szCs w:val="20"/>
          <w:vertAlign w:val="subscript"/>
          <w:lang w:val="en-AU"/>
        </w:rPr>
        <w:t>0</w:t>
      </w:r>
      <w:r w:rsidRPr="002772A3">
        <w:rPr>
          <w:rFonts w:ascii="Times New Roman" w:eastAsia="Times New Roman" w:hAnsi="Times New Roman" w:cs="Times New Roman"/>
          <w:color w:val="000000"/>
          <w:sz w:val="20"/>
          <w:szCs w:val="20"/>
          <w:lang w:val="en-AU"/>
        </w:rPr>
        <w:t xml:space="preserve"> and the start and length indicator </w:t>
      </w:r>
      <w:r w:rsidRPr="002772A3">
        <w:rPr>
          <w:rFonts w:ascii="Times New Roman" w:eastAsia="Times New Roman" w:hAnsi="Times New Roman" w:cs="Times New Roman"/>
          <w:i/>
          <w:color w:val="000000"/>
          <w:sz w:val="20"/>
          <w:szCs w:val="20"/>
          <w:lang w:val="en-AU"/>
        </w:rPr>
        <w:t>SLIV</w:t>
      </w:r>
      <w:r w:rsidRPr="002772A3">
        <w:rPr>
          <w:rFonts w:ascii="Times New Roman" w:eastAsia="Times New Roman" w:hAnsi="Times New Roman" w:cs="Times New Roman"/>
          <w:color w:val="000000"/>
          <w:sz w:val="20"/>
          <w:szCs w:val="20"/>
          <w:lang w:val="en-AU"/>
        </w:rPr>
        <w:t xml:space="preserve"> of the scheduling DCI starts no earlier than the first symbol of the </w:t>
      </w:r>
      <w:r w:rsidRPr="002772A3">
        <w:rPr>
          <w:rFonts w:ascii="Times New Roman" w:eastAsia="Times New Roman" w:hAnsi="Times New Roman" w:cs="Times New Roman"/>
          <w:color w:val="FF0000"/>
          <w:sz w:val="20"/>
          <w:szCs w:val="20"/>
          <w:u w:val="single"/>
          <w:lang w:val="en-GB"/>
        </w:rPr>
        <w:t>slot allocated for the PDSCH</w:t>
      </w:r>
      <w:r w:rsidRPr="002772A3">
        <w:rPr>
          <w:rFonts w:ascii="Times New Roman" w:eastAsia="Times New Roman" w:hAnsi="Times New Roman" w:cs="Times New Roman"/>
          <w:sz w:val="20"/>
          <w:szCs w:val="20"/>
          <w:u w:val="single"/>
          <w:lang w:val="en-GB"/>
        </w:rPr>
        <w:t xml:space="preserve"> </w:t>
      </w:r>
      <w:r w:rsidRPr="002772A3">
        <w:rPr>
          <w:rFonts w:ascii="Times New Roman" w:eastAsia="Times New Roman" w:hAnsi="Times New Roman" w:cs="Times New Roman"/>
          <w:strike/>
          <w:color w:val="FF0000"/>
          <w:sz w:val="20"/>
          <w:szCs w:val="20"/>
          <w:u w:val="single"/>
          <w:lang w:val="en-AU"/>
        </w:rPr>
        <w:t>PDSCH slot</w:t>
      </w:r>
      <w:r w:rsidRPr="002772A3">
        <w:rPr>
          <w:rFonts w:ascii="Times New Roman" w:eastAsia="Times New Roman" w:hAnsi="Times New Roman" w:cs="Times New Roman"/>
          <w:color w:val="FF0000"/>
          <w:sz w:val="20"/>
          <w:szCs w:val="20"/>
          <w:lang w:val="en-AU"/>
        </w:rPr>
        <w:t xml:space="preserve"> </w:t>
      </w:r>
      <w:r w:rsidRPr="002772A3">
        <w:rPr>
          <w:rFonts w:ascii="Times New Roman" w:eastAsia="Times New Roman" w:hAnsi="Times New Roman" w:cs="Times New Roman"/>
          <w:color w:val="000000"/>
          <w:sz w:val="20"/>
          <w:szCs w:val="20"/>
          <w:lang w:val="en-AU"/>
        </w:rPr>
        <w:t xml:space="preserve">starting at least </w:t>
      </w:r>
      <w:proofErr w:type="spellStart"/>
      <w:r w:rsidRPr="002772A3">
        <w:rPr>
          <w:rFonts w:ascii="Times New Roman" w:eastAsia="Times New Roman" w:hAnsi="Times New Roman" w:cs="Times New Roman"/>
          <w:i/>
          <w:color w:val="000000"/>
          <w:sz w:val="20"/>
          <w:szCs w:val="20"/>
          <w:lang w:val="en-AU"/>
        </w:rPr>
        <w:lastRenderedPageBreak/>
        <w:t>N</w:t>
      </w:r>
      <w:r w:rsidRPr="002772A3">
        <w:rPr>
          <w:rFonts w:ascii="Times New Roman" w:eastAsia="Times New Roman" w:hAnsi="Times New Roman" w:cs="Times New Roman"/>
          <w:i/>
          <w:color w:val="000000"/>
          <w:sz w:val="20"/>
          <w:szCs w:val="20"/>
          <w:vertAlign w:val="subscript"/>
          <w:lang w:val="en-AU"/>
        </w:rPr>
        <w:t>pdsch</w:t>
      </w:r>
      <w:proofErr w:type="spellEnd"/>
      <w:r w:rsidRPr="002772A3">
        <w:rPr>
          <w:rFonts w:ascii="Times New Roman" w:eastAsia="Times New Roman" w:hAnsi="Times New Roman" w:cs="Times New Roman"/>
          <w:color w:val="000000"/>
          <w:sz w:val="20"/>
          <w:szCs w:val="20"/>
          <w:lang w:val="en-AU"/>
        </w:rPr>
        <w:t xml:space="preserve"> PDCCH symbols after the end of the PDCCH scheduling the PDSCH, not taking into account the effect of receive timing difference between the scheduling cell and the scheduled cell.</w:t>
      </w:r>
    </w:p>
    <w:p w14:paraId="413B79B4" w14:textId="77777777" w:rsidR="0030131A" w:rsidRPr="00AC7D85" w:rsidRDefault="0030131A" w:rsidP="0030131A">
      <w:pPr>
        <w:pStyle w:val="Proposal"/>
        <w:numPr>
          <w:ilvl w:val="0"/>
          <w:numId w:val="0"/>
        </w:numPr>
        <w:ind w:left="1304" w:hanging="1304"/>
        <w:rPr>
          <w:rFonts w:ascii="Times New Roman" w:hAnsi="Times New Roman" w:cs="Times New Roman"/>
          <w:b w:val="0"/>
          <w:bCs w:val="0"/>
          <w:color w:val="FF0000"/>
          <w:sz w:val="20"/>
          <w:szCs w:val="20"/>
        </w:rPr>
      </w:pPr>
      <w:r w:rsidRPr="00AC7D85">
        <w:rPr>
          <w:rFonts w:ascii="Times New Roman" w:hAnsi="Times New Roman" w:cs="Times New Roman"/>
          <w:b w:val="0"/>
          <w:bCs w:val="0"/>
          <w:color w:val="FF0000"/>
          <w:sz w:val="20"/>
          <w:szCs w:val="20"/>
        </w:rPr>
        <w:t>&lt; unchanged text omitted &gt;</w:t>
      </w:r>
    </w:p>
    <w:p w14:paraId="21B8D1BF" w14:textId="77777777" w:rsidR="0030131A" w:rsidRPr="00A01459" w:rsidRDefault="0030131A" w:rsidP="0030131A">
      <w:pPr>
        <w:pStyle w:val="Proposal"/>
        <w:numPr>
          <w:ilvl w:val="0"/>
          <w:numId w:val="0"/>
        </w:numPr>
        <w:ind w:left="1304" w:hanging="1304"/>
        <w:rPr>
          <w:rFonts w:ascii="Times New Roman" w:hAnsi="Times New Roman" w:cs="Times New Roman"/>
          <w:b w:val="0"/>
          <w:bCs w:val="0"/>
          <w:sz w:val="20"/>
          <w:szCs w:val="20"/>
        </w:rPr>
      </w:pPr>
      <w:r w:rsidRPr="00A01459">
        <w:rPr>
          <w:rFonts w:ascii="Times New Roman" w:hAnsi="Times New Roman" w:cs="Times New Roman"/>
          <w:b w:val="0"/>
          <w:bCs w:val="0"/>
          <w:sz w:val="20"/>
          <w:szCs w:val="20"/>
        </w:rPr>
        <w:t>&lt;end TP&gt;</w:t>
      </w:r>
    </w:p>
    <w:p w14:paraId="46CC1146" w14:textId="776A5BCD" w:rsidR="000916B4" w:rsidRDefault="000916B4" w:rsidP="000916B4">
      <w:pPr>
        <w:pStyle w:val="BodyText"/>
        <w:rPr>
          <w:rFonts w:cs="Arial"/>
        </w:rPr>
      </w:pPr>
    </w:p>
    <w:p w14:paraId="21C743AB" w14:textId="77777777" w:rsidR="0030131A" w:rsidRDefault="0030131A" w:rsidP="0030131A">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t xml:space="preserve">Proposal 2: Release-16 supports reception of multiple valid DCIs at the same monitoring occasions and multiplexing of corresponding feedback in same HARQ codebook. </w:t>
      </w:r>
    </w:p>
    <w:p w14:paraId="747BA86C" w14:textId="77777777" w:rsidR="0030131A" w:rsidRDefault="0030131A" w:rsidP="0030131A">
      <w:pPr>
        <w:spacing w:after="0" w:line="240" w:lineRule="auto"/>
        <w:rPr>
          <w:rFonts w:ascii="Times" w:eastAsia="Batang" w:hAnsi="Times" w:cs="Times New Roman"/>
          <w:b/>
          <w:sz w:val="20"/>
          <w:szCs w:val="20"/>
          <w:lang w:val="en-GB"/>
        </w:rPr>
      </w:pPr>
    </w:p>
    <w:p w14:paraId="4650B89D" w14:textId="12C64C10" w:rsidR="0030131A" w:rsidRDefault="0030131A" w:rsidP="0030131A">
      <w:pPr>
        <w:spacing w:after="0" w:line="240" w:lineRule="auto"/>
        <w:rPr>
          <w:rFonts w:ascii="Times" w:eastAsia="Batang" w:hAnsi="Times" w:cs="Times New Roman"/>
          <w:b/>
          <w:sz w:val="20"/>
          <w:szCs w:val="20"/>
          <w:lang w:val="en-GB"/>
        </w:rPr>
      </w:pPr>
      <w:r>
        <w:rPr>
          <w:rFonts w:ascii="Times" w:eastAsia="Batang" w:hAnsi="Times" w:cs="Times New Roman"/>
          <w:b/>
          <w:sz w:val="20"/>
          <w:szCs w:val="20"/>
          <w:lang w:val="en-GB"/>
        </w:rPr>
        <w:t>Proposal 3: Update HARQ-ACK codebook and PUCCH resource determination to enable reception of multiple valid DCIs at the same monitoring occasions and multiplexing of corresponding feedback in same HARQ codebook.</w:t>
      </w:r>
    </w:p>
    <w:p w14:paraId="5C60B968" w14:textId="77777777" w:rsidR="0030131A" w:rsidRPr="0030131A" w:rsidRDefault="0030131A" w:rsidP="0030131A">
      <w:pPr>
        <w:spacing w:after="0" w:line="240" w:lineRule="auto"/>
        <w:rPr>
          <w:rFonts w:ascii="Times" w:eastAsia="Batang" w:hAnsi="Times" w:cs="Times New Roman"/>
          <w:b/>
          <w:sz w:val="20"/>
          <w:szCs w:val="20"/>
          <w:lang w:val="en-GB"/>
        </w:rPr>
      </w:pPr>
    </w:p>
    <w:p w14:paraId="47158D33" w14:textId="38E55C5C" w:rsidR="00E537FB" w:rsidRPr="00B53150" w:rsidRDefault="00E537FB" w:rsidP="00E537FB">
      <w:pPr>
        <w:spacing w:after="0" w:line="240" w:lineRule="auto"/>
        <w:rPr>
          <w:rFonts w:ascii="Times" w:eastAsia="Batang" w:hAnsi="Times" w:cs="Times New Roman"/>
          <w:b/>
          <w:sz w:val="20"/>
          <w:szCs w:val="20"/>
          <w:lang w:val="en-GB"/>
        </w:rPr>
      </w:pPr>
      <w:r w:rsidRPr="00B53150">
        <w:rPr>
          <w:rFonts w:ascii="Times" w:eastAsia="Batang" w:hAnsi="Times" w:cs="Times New Roman"/>
          <w:b/>
          <w:sz w:val="20"/>
          <w:szCs w:val="20"/>
          <w:lang w:val="en-GB"/>
        </w:rPr>
        <w:t xml:space="preserve">Proposal </w:t>
      </w:r>
      <w:r>
        <w:rPr>
          <w:rFonts w:ascii="Times" w:eastAsia="Batang" w:hAnsi="Times" w:cs="Times New Roman"/>
          <w:b/>
          <w:sz w:val="20"/>
          <w:szCs w:val="20"/>
          <w:lang w:val="en-GB"/>
        </w:rPr>
        <w:t>4</w:t>
      </w:r>
      <w:r w:rsidRPr="00B53150">
        <w:rPr>
          <w:rFonts w:ascii="Times" w:eastAsia="Batang" w:hAnsi="Times" w:cs="Times New Roman"/>
          <w:b/>
          <w:sz w:val="20"/>
          <w:szCs w:val="20"/>
          <w:lang w:val="en-GB"/>
        </w:rPr>
        <w:t xml:space="preserve">: </w:t>
      </w:r>
      <w:r>
        <w:rPr>
          <w:rFonts w:ascii="Times" w:eastAsia="Batang" w:hAnsi="Times" w:cs="Times New Roman"/>
          <w:b/>
          <w:sz w:val="20"/>
          <w:szCs w:val="20"/>
          <w:lang w:val="en-GB"/>
        </w:rPr>
        <w:t>Any text proposal</w:t>
      </w:r>
      <w:r w:rsidRPr="00B53150">
        <w:rPr>
          <w:rFonts w:ascii="Times" w:eastAsia="Batang" w:hAnsi="Times" w:cs="Times New Roman"/>
          <w:b/>
          <w:sz w:val="20"/>
          <w:szCs w:val="20"/>
          <w:lang w:val="en-GB"/>
        </w:rPr>
        <w:t xml:space="preserve"> to capture cross-carrier SPS release </w:t>
      </w:r>
      <w:r>
        <w:rPr>
          <w:rFonts w:ascii="Times" w:eastAsia="Batang" w:hAnsi="Times" w:cs="Times New Roman"/>
          <w:b/>
          <w:sz w:val="20"/>
          <w:szCs w:val="20"/>
          <w:lang w:val="en-GB"/>
        </w:rPr>
        <w:t xml:space="preserve">in specifications </w:t>
      </w:r>
      <w:r w:rsidRPr="00B53150">
        <w:rPr>
          <w:rFonts w:ascii="Times" w:eastAsia="Batang" w:hAnsi="Times" w:cs="Times New Roman"/>
          <w:b/>
          <w:sz w:val="20"/>
          <w:szCs w:val="20"/>
          <w:lang w:val="en-GB"/>
        </w:rPr>
        <w:t xml:space="preserve">should clearly reflect conditions for which </w:t>
      </w:r>
      <w:r w:rsidR="00505D9B">
        <w:rPr>
          <w:rFonts w:ascii="Times" w:eastAsia="Batang" w:hAnsi="Times" w:cs="Times New Roman"/>
          <w:b/>
          <w:sz w:val="20"/>
          <w:szCs w:val="20"/>
          <w:lang w:val="en-GB"/>
        </w:rPr>
        <w:t>corresponding</w:t>
      </w:r>
      <w:r w:rsidR="00505D9B" w:rsidRPr="00B53150">
        <w:rPr>
          <w:rFonts w:ascii="Times" w:eastAsia="Batang" w:hAnsi="Times" w:cs="Times New Roman"/>
          <w:b/>
          <w:sz w:val="20"/>
          <w:szCs w:val="20"/>
          <w:lang w:val="en-GB"/>
        </w:rPr>
        <w:t xml:space="preserve"> </w:t>
      </w:r>
      <w:r w:rsidRPr="00B53150">
        <w:rPr>
          <w:rFonts w:ascii="Times" w:eastAsia="Batang" w:hAnsi="Times" w:cs="Times New Roman"/>
          <w:b/>
          <w:sz w:val="20"/>
          <w:szCs w:val="20"/>
          <w:lang w:val="en-GB"/>
        </w:rPr>
        <w:t>UE behaviour is applicable.</w:t>
      </w:r>
    </w:p>
    <w:p w14:paraId="62D802FB" w14:textId="0687A536" w:rsidR="000916B4" w:rsidRPr="007258DD" w:rsidRDefault="000916B4" w:rsidP="000916B4">
      <w:pPr>
        <w:pStyle w:val="BodyText"/>
      </w:pPr>
    </w:p>
    <w:p w14:paraId="12170BB1" w14:textId="02B1B0A3" w:rsidR="000916B4" w:rsidRPr="00B53150" w:rsidRDefault="005A01A6" w:rsidP="005B7CDF">
      <w:pPr>
        <w:pStyle w:val="references"/>
        <w:numPr>
          <w:ilvl w:val="0"/>
          <w:numId w:val="0"/>
        </w:numPr>
        <w:spacing w:line="240" w:lineRule="auto"/>
        <w:ind w:left="360" w:hanging="360"/>
        <w:rPr>
          <w:sz w:val="36"/>
          <w:szCs w:val="36"/>
        </w:rPr>
      </w:pPr>
      <w:bookmarkStart w:id="6" w:name="_In-sequence_SDU_delivery"/>
      <w:bookmarkEnd w:id="6"/>
      <w:r w:rsidRPr="00B53150">
        <w:rPr>
          <w:sz w:val="36"/>
          <w:szCs w:val="36"/>
        </w:rPr>
        <w:t>References</w:t>
      </w:r>
    </w:p>
    <w:p w14:paraId="75D21CC0" w14:textId="1E8D1C4D" w:rsidR="005A01A6" w:rsidRPr="0025349A" w:rsidRDefault="005A01A6" w:rsidP="005B7CDF">
      <w:pPr>
        <w:pStyle w:val="references"/>
        <w:numPr>
          <w:ilvl w:val="0"/>
          <w:numId w:val="0"/>
        </w:numPr>
        <w:spacing w:line="240" w:lineRule="auto"/>
        <w:ind w:left="360" w:hanging="360"/>
        <w:rPr>
          <w:sz w:val="20"/>
          <w:szCs w:val="20"/>
        </w:rPr>
      </w:pPr>
      <w:r w:rsidRPr="0025349A">
        <w:rPr>
          <w:sz w:val="20"/>
          <w:szCs w:val="20"/>
        </w:rPr>
        <w:t>[1] R1-2001354</w:t>
      </w:r>
      <w:r w:rsidRPr="0025349A">
        <w:rPr>
          <w:sz w:val="20"/>
          <w:szCs w:val="20"/>
        </w:rPr>
        <w:tab/>
        <w:t>Outcome of email thread [100e-NR-LTE_NR_DC_CA_enh-Cross-CCScheduling-03]</w:t>
      </w:r>
      <w:r w:rsidRPr="0025349A">
        <w:rPr>
          <w:sz w:val="20"/>
          <w:szCs w:val="20"/>
        </w:rPr>
        <w:tab/>
        <w:t>Nokia</w:t>
      </w:r>
    </w:p>
    <w:sectPr w:rsidR="005A01A6" w:rsidRPr="0025349A" w:rsidSect="00C473A5">
      <w:headerReference w:type="even" r:id="rId8"/>
      <w:footerReference w:type="default" r:id="rId9"/>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B2D7F72" w14:textId="77777777" w:rsidR="00EC4E45" w:rsidRDefault="00EC4E45">
      <w:r>
        <w:separator/>
      </w:r>
    </w:p>
  </w:endnote>
  <w:endnote w:type="continuationSeparator" w:id="0">
    <w:p w14:paraId="7919693F" w14:textId="77777777" w:rsidR="00EC4E45" w:rsidRDefault="00EC4E45">
      <w:r>
        <w:continuationSeparator/>
      </w:r>
    </w:p>
  </w:endnote>
  <w:endnote w:type="continuationNotice" w:id="1">
    <w:p w14:paraId="76A95456" w14:textId="77777777" w:rsidR="00EC4E45" w:rsidRDefault="00EC4E4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0002AFF" w:usb1="4000ACFF" w:usb2="00000001"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Times">
    <w:panose1 w:val="02020603050405020304"/>
    <w:charset w:val="00"/>
    <w:family w:val="roman"/>
    <w:pitch w:val="variable"/>
    <w:sig w:usb0="E0002EFF" w:usb1="C000785B" w:usb2="00000009" w:usb3="00000000" w:csb0="000001F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A0002AEF" w:usb1="4000207B" w:usb2="00000000" w:usb3="00000000" w:csb0="000001FF" w:csb1="00000000"/>
  </w:font>
  <w:font w:name="DengXian">
    <w:altName w:val="DengXian"/>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A55FC95" w14:textId="77777777" w:rsidR="00EC4E45" w:rsidRDefault="00EC4E4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372C82B" w14:textId="77777777" w:rsidR="00EC4E45" w:rsidRDefault="00EC4E45">
      <w:r>
        <w:separator/>
      </w:r>
    </w:p>
  </w:footnote>
  <w:footnote w:type="continuationSeparator" w:id="0">
    <w:p w14:paraId="14555DBB" w14:textId="77777777" w:rsidR="00EC4E45" w:rsidRDefault="00EC4E45">
      <w:r>
        <w:continuationSeparator/>
      </w:r>
    </w:p>
  </w:footnote>
  <w:footnote w:type="continuationNotice" w:id="1">
    <w:p w14:paraId="6409E7F2" w14:textId="77777777" w:rsidR="00EC4E45" w:rsidRDefault="00EC4E45">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F996E1B" w14:textId="77777777" w:rsidR="00EC4E45" w:rsidRDefault="00EC4E4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4" w15:restartNumberingAfterBreak="0">
    <w:nsid w:val="29C93EDE"/>
    <w:multiLevelType w:val="hybridMultilevel"/>
    <w:tmpl w:val="0636BDA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6" w15:restartNumberingAfterBreak="0">
    <w:nsid w:val="3AA46647"/>
    <w:multiLevelType w:val="hybridMultilevel"/>
    <w:tmpl w:val="1D5CCEEE"/>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3AB735D6"/>
    <w:multiLevelType w:val="hybridMultilevel"/>
    <w:tmpl w:val="8FF0694A"/>
    <w:lvl w:ilvl="0" w:tplc="28EC57CE">
      <w:start w:val="120"/>
      <w:numFmt w:val="bullet"/>
      <w:lvlText w:val="-"/>
      <w:lvlJc w:val="left"/>
      <w:pPr>
        <w:ind w:left="720" w:hanging="360"/>
      </w:pPr>
      <w:rPr>
        <w:rFonts w:ascii="Times New Roman" w:eastAsia="SimSun" w:hAnsi="Times New Roman" w:cs="Times New Roman" w:hint="default"/>
      </w:rPr>
    </w:lvl>
    <w:lvl w:ilvl="1" w:tplc="5A3AF93E">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2CA544A"/>
    <w:multiLevelType w:val="singleLevel"/>
    <w:tmpl w:val="D83040E2"/>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F067F9"/>
    <w:multiLevelType w:val="hybridMultilevel"/>
    <w:tmpl w:val="2B00E6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1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15"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num w:numId="1">
    <w:abstractNumId w:val="8"/>
  </w:num>
  <w:num w:numId="2">
    <w:abstractNumId w:val="6"/>
  </w:num>
  <w:num w:numId="3">
    <w:abstractNumId w:val="0"/>
  </w:num>
  <w:num w:numId="4">
    <w:abstractNumId w:val="9"/>
  </w:num>
  <w:num w:numId="5">
    <w:abstractNumId w:val="10"/>
  </w:num>
  <w:num w:numId="6">
    <w:abstractNumId w:val="13"/>
  </w:num>
  <w:num w:numId="7">
    <w:abstractNumId w:val="2"/>
  </w:num>
  <w:num w:numId="8">
    <w:abstractNumId w:val="3"/>
  </w:num>
  <w:num w:numId="9">
    <w:abstractNumId w:val="1"/>
  </w:num>
  <w:num w:numId="10">
    <w:abstractNumId w:val="15"/>
  </w:num>
  <w:num w:numId="11">
    <w:abstractNumId w:val="5"/>
  </w:num>
  <w:num w:numId="12">
    <w:abstractNumId w:val="14"/>
  </w:num>
  <w:num w:numId="13">
    <w:abstractNumId w:val="11"/>
  </w:num>
  <w:num w:numId="14">
    <w:abstractNumId w:val="6"/>
  </w:num>
  <w:num w:numId="15">
    <w:abstractNumId w:val="7"/>
  </w:num>
  <w:num w:numId="16">
    <w:abstractNumId w:val="4"/>
  </w:num>
  <w:num w:numId="17">
    <w:abstractNumId w:val="12"/>
  </w:num>
  <w:num w:numId="18">
    <w:abstractNumId w:val="6"/>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removePersonalInformation/>
  <w:removeDateAndTime/>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en-AU" w:vendorID="64" w:dllVersion="0" w:nlCheck="1" w:checkStyle="0"/>
  <w:activeWritingStyle w:appName="MSWord" w:lang="sv-SE" w:vendorID="64" w:dllVersion="0" w:nlCheck="1" w:checkStyle="0"/>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638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E0BF7"/>
    <w:rsid w:val="000006E1"/>
    <w:rsid w:val="000024D9"/>
    <w:rsid w:val="00002A37"/>
    <w:rsid w:val="0000564C"/>
    <w:rsid w:val="00006446"/>
    <w:rsid w:val="00006896"/>
    <w:rsid w:val="00007CDC"/>
    <w:rsid w:val="000102AF"/>
    <w:rsid w:val="00011B28"/>
    <w:rsid w:val="00015D15"/>
    <w:rsid w:val="00017D1F"/>
    <w:rsid w:val="000226E2"/>
    <w:rsid w:val="0002564D"/>
    <w:rsid w:val="00025ECA"/>
    <w:rsid w:val="000325B8"/>
    <w:rsid w:val="000329DC"/>
    <w:rsid w:val="00034C15"/>
    <w:rsid w:val="00036BA1"/>
    <w:rsid w:val="0003730C"/>
    <w:rsid w:val="00037C92"/>
    <w:rsid w:val="000422E2"/>
    <w:rsid w:val="00042F22"/>
    <w:rsid w:val="000444EF"/>
    <w:rsid w:val="00050770"/>
    <w:rsid w:val="000513CA"/>
    <w:rsid w:val="00052A07"/>
    <w:rsid w:val="000531E0"/>
    <w:rsid w:val="000534E3"/>
    <w:rsid w:val="0005606A"/>
    <w:rsid w:val="00057117"/>
    <w:rsid w:val="000616E7"/>
    <w:rsid w:val="0006487E"/>
    <w:rsid w:val="00065E1A"/>
    <w:rsid w:val="000672F6"/>
    <w:rsid w:val="0007257D"/>
    <w:rsid w:val="00077E5F"/>
    <w:rsid w:val="0008036A"/>
    <w:rsid w:val="00081AE6"/>
    <w:rsid w:val="0008359A"/>
    <w:rsid w:val="000855EB"/>
    <w:rsid w:val="00085B52"/>
    <w:rsid w:val="000866F2"/>
    <w:rsid w:val="0009009F"/>
    <w:rsid w:val="00090656"/>
    <w:rsid w:val="00091557"/>
    <w:rsid w:val="000916B4"/>
    <w:rsid w:val="000924C1"/>
    <w:rsid w:val="000924F0"/>
    <w:rsid w:val="00093474"/>
    <w:rsid w:val="0009510F"/>
    <w:rsid w:val="00095CCA"/>
    <w:rsid w:val="000A0DB2"/>
    <w:rsid w:val="000A1B7B"/>
    <w:rsid w:val="000A5695"/>
    <w:rsid w:val="000A56F2"/>
    <w:rsid w:val="000A7208"/>
    <w:rsid w:val="000A7524"/>
    <w:rsid w:val="000B2719"/>
    <w:rsid w:val="000B3A8F"/>
    <w:rsid w:val="000B3EBD"/>
    <w:rsid w:val="000B4AB9"/>
    <w:rsid w:val="000B58C3"/>
    <w:rsid w:val="000B61E9"/>
    <w:rsid w:val="000B6842"/>
    <w:rsid w:val="000C165A"/>
    <w:rsid w:val="000C20CF"/>
    <w:rsid w:val="000C2E19"/>
    <w:rsid w:val="000D0D07"/>
    <w:rsid w:val="000D3A57"/>
    <w:rsid w:val="000D4797"/>
    <w:rsid w:val="000E0527"/>
    <w:rsid w:val="000E1E92"/>
    <w:rsid w:val="000E3DEC"/>
    <w:rsid w:val="000F06D6"/>
    <w:rsid w:val="000F0944"/>
    <w:rsid w:val="000F0EB1"/>
    <w:rsid w:val="000F1106"/>
    <w:rsid w:val="000F177F"/>
    <w:rsid w:val="000F3BE9"/>
    <w:rsid w:val="000F3D76"/>
    <w:rsid w:val="000F3DD1"/>
    <w:rsid w:val="000F3F6C"/>
    <w:rsid w:val="000F4A9D"/>
    <w:rsid w:val="000F6DF3"/>
    <w:rsid w:val="001005FF"/>
    <w:rsid w:val="001011D9"/>
    <w:rsid w:val="00102FC9"/>
    <w:rsid w:val="00103D1F"/>
    <w:rsid w:val="001062FB"/>
    <w:rsid w:val="001063E6"/>
    <w:rsid w:val="00110CD9"/>
    <w:rsid w:val="00111391"/>
    <w:rsid w:val="00113CF4"/>
    <w:rsid w:val="001153EA"/>
    <w:rsid w:val="00115643"/>
    <w:rsid w:val="00116765"/>
    <w:rsid w:val="001219F5"/>
    <w:rsid w:val="00121A20"/>
    <w:rsid w:val="0012377F"/>
    <w:rsid w:val="00124314"/>
    <w:rsid w:val="00126B4A"/>
    <w:rsid w:val="00132FD0"/>
    <w:rsid w:val="001344C0"/>
    <w:rsid w:val="001346FA"/>
    <w:rsid w:val="00135252"/>
    <w:rsid w:val="00137AB5"/>
    <w:rsid w:val="00137F0B"/>
    <w:rsid w:val="00151E23"/>
    <w:rsid w:val="001526E0"/>
    <w:rsid w:val="0015352B"/>
    <w:rsid w:val="00154255"/>
    <w:rsid w:val="001543F7"/>
    <w:rsid w:val="00154B2D"/>
    <w:rsid w:val="001551B5"/>
    <w:rsid w:val="00161845"/>
    <w:rsid w:val="001659C1"/>
    <w:rsid w:val="00173A8E"/>
    <w:rsid w:val="0017502C"/>
    <w:rsid w:val="0018143F"/>
    <w:rsid w:val="00181FF8"/>
    <w:rsid w:val="0018405A"/>
    <w:rsid w:val="00190AC1"/>
    <w:rsid w:val="0019341A"/>
    <w:rsid w:val="0019705D"/>
    <w:rsid w:val="00197DF9"/>
    <w:rsid w:val="001A1987"/>
    <w:rsid w:val="001A1C27"/>
    <w:rsid w:val="001A2564"/>
    <w:rsid w:val="001A5088"/>
    <w:rsid w:val="001A6173"/>
    <w:rsid w:val="001A6CBA"/>
    <w:rsid w:val="001B0D97"/>
    <w:rsid w:val="001B171E"/>
    <w:rsid w:val="001B402D"/>
    <w:rsid w:val="001B5A5D"/>
    <w:rsid w:val="001C1B09"/>
    <w:rsid w:val="001C1CE5"/>
    <w:rsid w:val="001C3D2A"/>
    <w:rsid w:val="001C7EF2"/>
    <w:rsid w:val="001D51BA"/>
    <w:rsid w:val="001D53E7"/>
    <w:rsid w:val="001D6342"/>
    <w:rsid w:val="001D6D53"/>
    <w:rsid w:val="001E58E2"/>
    <w:rsid w:val="001E7AED"/>
    <w:rsid w:val="001F00C1"/>
    <w:rsid w:val="001F3916"/>
    <w:rsid w:val="001F54C5"/>
    <w:rsid w:val="001F662C"/>
    <w:rsid w:val="001F6803"/>
    <w:rsid w:val="001F7074"/>
    <w:rsid w:val="00200490"/>
    <w:rsid w:val="00201F3A"/>
    <w:rsid w:val="002021EF"/>
    <w:rsid w:val="00203F96"/>
    <w:rsid w:val="0020473F"/>
    <w:rsid w:val="00205C44"/>
    <w:rsid w:val="002069B2"/>
    <w:rsid w:val="00207FA3"/>
    <w:rsid w:val="00214DA8"/>
    <w:rsid w:val="00215423"/>
    <w:rsid w:val="002155DE"/>
    <w:rsid w:val="002158FA"/>
    <w:rsid w:val="00220600"/>
    <w:rsid w:val="002224DB"/>
    <w:rsid w:val="00223FCB"/>
    <w:rsid w:val="002252C3"/>
    <w:rsid w:val="00225C54"/>
    <w:rsid w:val="002303D3"/>
    <w:rsid w:val="00230765"/>
    <w:rsid w:val="00230D18"/>
    <w:rsid w:val="002319E4"/>
    <w:rsid w:val="002334AF"/>
    <w:rsid w:val="002339BD"/>
    <w:rsid w:val="00235632"/>
    <w:rsid w:val="00235872"/>
    <w:rsid w:val="00240948"/>
    <w:rsid w:val="00241559"/>
    <w:rsid w:val="00241E19"/>
    <w:rsid w:val="002435B3"/>
    <w:rsid w:val="002458EB"/>
    <w:rsid w:val="002500C8"/>
    <w:rsid w:val="0025349A"/>
    <w:rsid w:val="0025455F"/>
    <w:rsid w:val="00255108"/>
    <w:rsid w:val="00257543"/>
    <w:rsid w:val="00260A57"/>
    <w:rsid w:val="00260D12"/>
    <w:rsid w:val="002617E7"/>
    <w:rsid w:val="00264228"/>
    <w:rsid w:val="00264334"/>
    <w:rsid w:val="0026473E"/>
    <w:rsid w:val="00264751"/>
    <w:rsid w:val="00266214"/>
    <w:rsid w:val="00267C83"/>
    <w:rsid w:val="0027144F"/>
    <w:rsid w:val="00271813"/>
    <w:rsid w:val="00271F3A"/>
    <w:rsid w:val="00273278"/>
    <w:rsid w:val="002737F4"/>
    <w:rsid w:val="002772A3"/>
    <w:rsid w:val="002805F5"/>
    <w:rsid w:val="00280751"/>
    <w:rsid w:val="0028280A"/>
    <w:rsid w:val="002842A3"/>
    <w:rsid w:val="00286ACD"/>
    <w:rsid w:val="00287838"/>
    <w:rsid w:val="002907B5"/>
    <w:rsid w:val="00291559"/>
    <w:rsid w:val="00292EB7"/>
    <w:rsid w:val="00296227"/>
    <w:rsid w:val="00296F44"/>
    <w:rsid w:val="0029777D"/>
    <w:rsid w:val="002A055E"/>
    <w:rsid w:val="002A0B6E"/>
    <w:rsid w:val="002A1D4E"/>
    <w:rsid w:val="002A2869"/>
    <w:rsid w:val="002A7F5E"/>
    <w:rsid w:val="002B10DA"/>
    <w:rsid w:val="002B24D6"/>
    <w:rsid w:val="002B39DD"/>
    <w:rsid w:val="002C1C98"/>
    <w:rsid w:val="002C3A3E"/>
    <w:rsid w:val="002C410E"/>
    <w:rsid w:val="002C41E6"/>
    <w:rsid w:val="002C6C20"/>
    <w:rsid w:val="002C7E1F"/>
    <w:rsid w:val="002D071A"/>
    <w:rsid w:val="002D34B2"/>
    <w:rsid w:val="002D48B0"/>
    <w:rsid w:val="002D5B37"/>
    <w:rsid w:val="002D6B7A"/>
    <w:rsid w:val="002D7637"/>
    <w:rsid w:val="002E0733"/>
    <w:rsid w:val="002E17F2"/>
    <w:rsid w:val="002E57A4"/>
    <w:rsid w:val="002E7CAE"/>
    <w:rsid w:val="002F2045"/>
    <w:rsid w:val="002F2771"/>
    <w:rsid w:val="002F37A9"/>
    <w:rsid w:val="00300522"/>
    <w:rsid w:val="0030131A"/>
    <w:rsid w:val="00301CE6"/>
    <w:rsid w:val="0030256B"/>
    <w:rsid w:val="003038C2"/>
    <w:rsid w:val="0030501F"/>
    <w:rsid w:val="00305581"/>
    <w:rsid w:val="00305C15"/>
    <w:rsid w:val="00305C55"/>
    <w:rsid w:val="00307BA1"/>
    <w:rsid w:val="00311702"/>
    <w:rsid w:val="00311B9B"/>
    <w:rsid w:val="00311E82"/>
    <w:rsid w:val="00313FD6"/>
    <w:rsid w:val="003143BD"/>
    <w:rsid w:val="00315363"/>
    <w:rsid w:val="00315A44"/>
    <w:rsid w:val="00315FA3"/>
    <w:rsid w:val="003171D7"/>
    <w:rsid w:val="003203ED"/>
    <w:rsid w:val="0032224B"/>
    <w:rsid w:val="00322C9F"/>
    <w:rsid w:val="00324D23"/>
    <w:rsid w:val="00331751"/>
    <w:rsid w:val="00331E66"/>
    <w:rsid w:val="00334579"/>
    <w:rsid w:val="00335858"/>
    <w:rsid w:val="00336BDA"/>
    <w:rsid w:val="00342BD7"/>
    <w:rsid w:val="00346DB5"/>
    <w:rsid w:val="003477B1"/>
    <w:rsid w:val="00357111"/>
    <w:rsid w:val="00357380"/>
    <w:rsid w:val="003602D9"/>
    <w:rsid w:val="003604CE"/>
    <w:rsid w:val="00361777"/>
    <w:rsid w:val="00370B10"/>
    <w:rsid w:val="00370E47"/>
    <w:rsid w:val="00370F8E"/>
    <w:rsid w:val="00374063"/>
    <w:rsid w:val="003742AC"/>
    <w:rsid w:val="00377117"/>
    <w:rsid w:val="00377CE1"/>
    <w:rsid w:val="00381CEC"/>
    <w:rsid w:val="00385BF0"/>
    <w:rsid w:val="003939FF"/>
    <w:rsid w:val="003A2223"/>
    <w:rsid w:val="003A2A0F"/>
    <w:rsid w:val="003A45A1"/>
    <w:rsid w:val="003A5B0A"/>
    <w:rsid w:val="003A6BAC"/>
    <w:rsid w:val="003A70A4"/>
    <w:rsid w:val="003A7EF3"/>
    <w:rsid w:val="003B159C"/>
    <w:rsid w:val="003B369F"/>
    <w:rsid w:val="003B36A3"/>
    <w:rsid w:val="003B3BCC"/>
    <w:rsid w:val="003B64BB"/>
    <w:rsid w:val="003B7FE5"/>
    <w:rsid w:val="003C11C8"/>
    <w:rsid w:val="003C2702"/>
    <w:rsid w:val="003C6C04"/>
    <w:rsid w:val="003C7806"/>
    <w:rsid w:val="003C7932"/>
    <w:rsid w:val="003D109F"/>
    <w:rsid w:val="003D1F2D"/>
    <w:rsid w:val="003D2478"/>
    <w:rsid w:val="003D3C45"/>
    <w:rsid w:val="003D5B1F"/>
    <w:rsid w:val="003E15FA"/>
    <w:rsid w:val="003E55E4"/>
    <w:rsid w:val="003E74E3"/>
    <w:rsid w:val="003F05C7"/>
    <w:rsid w:val="003F1C72"/>
    <w:rsid w:val="003F2CD4"/>
    <w:rsid w:val="003F6BBE"/>
    <w:rsid w:val="0040000E"/>
    <w:rsid w:val="004000AB"/>
    <w:rsid w:val="004000E8"/>
    <w:rsid w:val="004014F2"/>
    <w:rsid w:val="00401574"/>
    <w:rsid w:val="00402E2B"/>
    <w:rsid w:val="00403808"/>
    <w:rsid w:val="0040512B"/>
    <w:rsid w:val="00405CA5"/>
    <w:rsid w:val="00407610"/>
    <w:rsid w:val="00407CD3"/>
    <w:rsid w:val="00410134"/>
    <w:rsid w:val="004105CD"/>
    <w:rsid w:val="00410B72"/>
    <w:rsid w:val="00410F18"/>
    <w:rsid w:val="0041263E"/>
    <w:rsid w:val="00413AAC"/>
    <w:rsid w:val="00413E92"/>
    <w:rsid w:val="00421105"/>
    <w:rsid w:val="00422AA4"/>
    <w:rsid w:val="004242F4"/>
    <w:rsid w:val="0042475A"/>
    <w:rsid w:val="00427248"/>
    <w:rsid w:val="00431EF9"/>
    <w:rsid w:val="00437447"/>
    <w:rsid w:val="00441A92"/>
    <w:rsid w:val="004431DC"/>
    <w:rsid w:val="00444F56"/>
    <w:rsid w:val="00446488"/>
    <w:rsid w:val="004517AA"/>
    <w:rsid w:val="00452CAC"/>
    <w:rsid w:val="00457565"/>
    <w:rsid w:val="00457B71"/>
    <w:rsid w:val="0046156A"/>
    <w:rsid w:val="00462D28"/>
    <w:rsid w:val="004669E2"/>
    <w:rsid w:val="00467D0C"/>
    <w:rsid w:val="00470C31"/>
    <w:rsid w:val="00471DE0"/>
    <w:rsid w:val="00472241"/>
    <w:rsid w:val="004734D0"/>
    <w:rsid w:val="0047556B"/>
    <w:rsid w:val="00475ECD"/>
    <w:rsid w:val="00477768"/>
    <w:rsid w:val="004927AB"/>
    <w:rsid w:val="00492BC5"/>
    <w:rsid w:val="00495A9A"/>
    <w:rsid w:val="004964F1"/>
    <w:rsid w:val="004A16BC"/>
    <w:rsid w:val="004A2B94"/>
    <w:rsid w:val="004A6437"/>
    <w:rsid w:val="004A7CFC"/>
    <w:rsid w:val="004B1BBE"/>
    <w:rsid w:val="004B258F"/>
    <w:rsid w:val="004B3EF4"/>
    <w:rsid w:val="004B5780"/>
    <w:rsid w:val="004B6F6A"/>
    <w:rsid w:val="004B7C0C"/>
    <w:rsid w:val="004C3898"/>
    <w:rsid w:val="004D30D7"/>
    <w:rsid w:val="004D36B1"/>
    <w:rsid w:val="004D7EBD"/>
    <w:rsid w:val="004E2680"/>
    <w:rsid w:val="004E28F9"/>
    <w:rsid w:val="004E462E"/>
    <w:rsid w:val="004E56DC"/>
    <w:rsid w:val="004E76F4"/>
    <w:rsid w:val="004E78D1"/>
    <w:rsid w:val="004F0B4E"/>
    <w:rsid w:val="004F0B6C"/>
    <w:rsid w:val="004F2078"/>
    <w:rsid w:val="004F4DA3"/>
    <w:rsid w:val="004F7D0A"/>
    <w:rsid w:val="004F7F32"/>
    <w:rsid w:val="0050544E"/>
    <w:rsid w:val="00505D9B"/>
    <w:rsid w:val="00506557"/>
    <w:rsid w:val="0050677A"/>
    <w:rsid w:val="00510266"/>
    <w:rsid w:val="005108D8"/>
    <w:rsid w:val="005116F9"/>
    <w:rsid w:val="00511BA8"/>
    <w:rsid w:val="00512267"/>
    <w:rsid w:val="00514599"/>
    <w:rsid w:val="005153A7"/>
    <w:rsid w:val="005219CF"/>
    <w:rsid w:val="00522903"/>
    <w:rsid w:val="00525D21"/>
    <w:rsid w:val="0053109D"/>
    <w:rsid w:val="00532C26"/>
    <w:rsid w:val="00534B59"/>
    <w:rsid w:val="00536759"/>
    <w:rsid w:val="00536E7A"/>
    <w:rsid w:val="00537C62"/>
    <w:rsid w:val="00541165"/>
    <w:rsid w:val="00546970"/>
    <w:rsid w:val="00554E19"/>
    <w:rsid w:val="0056121F"/>
    <w:rsid w:val="00572505"/>
    <w:rsid w:val="00572869"/>
    <w:rsid w:val="00575477"/>
    <w:rsid w:val="00582809"/>
    <w:rsid w:val="0058682A"/>
    <w:rsid w:val="0058798C"/>
    <w:rsid w:val="005900FA"/>
    <w:rsid w:val="0059225E"/>
    <w:rsid w:val="0059325C"/>
    <w:rsid w:val="005935A4"/>
    <w:rsid w:val="005948C2"/>
    <w:rsid w:val="00595DCA"/>
    <w:rsid w:val="0059779B"/>
    <w:rsid w:val="00597B36"/>
    <w:rsid w:val="005A01A6"/>
    <w:rsid w:val="005A209A"/>
    <w:rsid w:val="005A662D"/>
    <w:rsid w:val="005B1409"/>
    <w:rsid w:val="005B35D7"/>
    <w:rsid w:val="005B392A"/>
    <w:rsid w:val="005B3AA3"/>
    <w:rsid w:val="005B6F83"/>
    <w:rsid w:val="005B7CDF"/>
    <w:rsid w:val="005C2C9F"/>
    <w:rsid w:val="005C74FB"/>
    <w:rsid w:val="005D0693"/>
    <w:rsid w:val="005D1602"/>
    <w:rsid w:val="005D3B29"/>
    <w:rsid w:val="005E385F"/>
    <w:rsid w:val="005E56EE"/>
    <w:rsid w:val="005E5B81"/>
    <w:rsid w:val="005F2CB1"/>
    <w:rsid w:val="005F3025"/>
    <w:rsid w:val="005F55E6"/>
    <w:rsid w:val="005F618C"/>
    <w:rsid w:val="005F6634"/>
    <w:rsid w:val="005F6F9E"/>
    <w:rsid w:val="005F70BD"/>
    <w:rsid w:val="0060283C"/>
    <w:rsid w:val="00604F14"/>
    <w:rsid w:val="00610287"/>
    <w:rsid w:val="00611B83"/>
    <w:rsid w:val="00613257"/>
    <w:rsid w:val="006201FF"/>
    <w:rsid w:val="00620A71"/>
    <w:rsid w:val="00620D80"/>
    <w:rsid w:val="00621CF6"/>
    <w:rsid w:val="006234A6"/>
    <w:rsid w:val="00623EDB"/>
    <w:rsid w:val="00630001"/>
    <w:rsid w:val="006311B3"/>
    <w:rsid w:val="0063284C"/>
    <w:rsid w:val="00636398"/>
    <w:rsid w:val="006368D3"/>
    <w:rsid w:val="006377EC"/>
    <w:rsid w:val="0064151F"/>
    <w:rsid w:val="00641533"/>
    <w:rsid w:val="006419B3"/>
    <w:rsid w:val="0064208D"/>
    <w:rsid w:val="00642955"/>
    <w:rsid w:val="00643475"/>
    <w:rsid w:val="0064348E"/>
    <w:rsid w:val="0064396A"/>
    <w:rsid w:val="0064624E"/>
    <w:rsid w:val="0065033A"/>
    <w:rsid w:val="00650AB9"/>
    <w:rsid w:val="00655733"/>
    <w:rsid w:val="00655ACD"/>
    <w:rsid w:val="00656A92"/>
    <w:rsid w:val="00656DDE"/>
    <w:rsid w:val="0065778D"/>
    <w:rsid w:val="0066011D"/>
    <w:rsid w:val="006607C0"/>
    <w:rsid w:val="006613A6"/>
    <w:rsid w:val="00662755"/>
    <w:rsid w:val="006627A2"/>
    <w:rsid w:val="006634E6"/>
    <w:rsid w:val="006655EE"/>
    <w:rsid w:val="00666CA4"/>
    <w:rsid w:val="00667EE7"/>
    <w:rsid w:val="00670922"/>
    <w:rsid w:val="00670BE1"/>
    <w:rsid w:val="0067218F"/>
    <w:rsid w:val="006741F2"/>
    <w:rsid w:val="00674CC3"/>
    <w:rsid w:val="00675C72"/>
    <w:rsid w:val="006771F9"/>
    <w:rsid w:val="006776D7"/>
    <w:rsid w:val="00681003"/>
    <w:rsid w:val="006817C9"/>
    <w:rsid w:val="00683370"/>
    <w:rsid w:val="00683ECE"/>
    <w:rsid w:val="00695FC2"/>
    <w:rsid w:val="00696949"/>
    <w:rsid w:val="00696C81"/>
    <w:rsid w:val="00697052"/>
    <w:rsid w:val="006A46FB"/>
    <w:rsid w:val="006A5E28"/>
    <w:rsid w:val="006A6173"/>
    <w:rsid w:val="006A697B"/>
    <w:rsid w:val="006A7AFF"/>
    <w:rsid w:val="006A7BDF"/>
    <w:rsid w:val="006B1816"/>
    <w:rsid w:val="006B2099"/>
    <w:rsid w:val="006B3C8C"/>
    <w:rsid w:val="006B50CF"/>
    <w:rsid w:val="006C03B8"/>
    <w:rsid w:val="006C1557"/>
    <w:rsid w:val="006C2404"/>
    <w:rsid w:val="006C5EC9"/>
    <w:rsid w:val="006C6059"/>
    <w:rsid w:val="006C7522"/>
    <w:rsid w:val="006D18E6"/>
    <w:rsid w:val="006D1984"/>
    <w:rsid w:val="006D2DE6"/>
    <w:rsid w:val="006D6F08"/>
    <w:rsid w:val="006D7918"/>
    <w:rsid w:val="006E062C"/>
    <w:rsid w:val="006E1C82"/>
    <w:rsid w:val="006E2092"/>
    <w:rsid w:val="006E28B7"/>
    <w:rsid w:val="006E2A9B"/>
    <w:rsid w:val="006E3310"/>
    <w:rsid w:val="006E4E39"/>
    <w:rsid w:val="006E565E"/>
    <w:rsid w:val="006E673D"/>
    <w:rsid w:val="006E7D3B"/>
    <w:rsid w:val="006F1B70"/>
    <w:rsid w:val="006F341D"/>
    <w:rsid w:val="006F3CDE"/>
    <w:rsid w:val="006F58D4"/>
    <w:rsid w:val="006F6582"/>
    <w:rsid w:val="0070346E"/>
    <w:rsid w:val="00704EDB"/>
    <w:rsid w:val="00706101"/>
    <w:rsid w:val="00707072"/>
    <w:rsid w:val="00707D61"/>
    <w:rsid w:val="00707EA8"/>
    <w:rsid w:val="00712287"/>
    <w:rsid w:val="00712772"/>
    <w:rsid w:val="007148D3"/>
    <w:rsid w:val="00715B9A"/>
    <w:rsid w:val="007257D0"/>
    <w:rsid w:val="0072644D"/>
    <w:rsid w:val="00726EA6"/>
    <w:rsid w:val="00727208"/>
    <w:rsid w:val="00727680"/>
    <w:rsid w:val="00727BC8"/>
    <w:rsid w:val="007348B1"/>
    <w:rsid w:val="007362A6"/>
    <w:rsid w:val="00736D7D"/>
    <w:rsid w:val="00740E58"/>
    <w:rsid w:val="00742F55"/>
    <w:rsid w:val="007445A0"/>
    <w:rsid w:val="0074524B"/>
    <w:rsid w:val="00745B66"/>
    <w:rsid w:val="00747D8B"/>
    <w:rsid w:val="007505EF"/>
    <w:rsid w:val="00751228"/>
    <w:rsid w:val="00752CFD"/>
    <w:rsid w:val="00752E85"/>
    <w:rsid w:val="007571E1"/>
    <w:rsid w:val="007604B2"/>
    <w:rsid w:val="00760530"/>
    <w:rsid w:val="00764100"/>
    <w:rsid w:val="00764765"/>
    <w:rsid w:val="00765281"/>
    <w:rsid w:val="007663FC"/>
    <w:rsid w:val="007668F8"/>
    <w:rsid w:val="00766BAD"/>
    <w:rsid w:val="007729A2"/>
    <w:rsid w:val="007755F2"/>
    <w:rsid w:val="00776971"/>
    <w:rsid w:val="007771BD"/>
    <w:rsid w:val="00780A80"/>
    <w:rsid w:val="00780C43"/>
    <w:rsid w:val="0078177E"/>
    <w:rsid w:val="0078304C"/>
    <w:rsid w:val="00783673"/>
    <w:rsid w:val="00785490"/>
    <w:rsid w:val="00790166"/>
    <w:rsid w:val="007925EA"/>
    <w:rsid w:val="00793CD8"/>
    <w:rsid w:val="00795C92"/>
    <w:rsid w:val="00796231"/>
    <w:rsid w:val="007A1CB3"/>
    <w:rsid w:val="007A306F"/>
    <w:rsid w:val="007A43A6"/>
    <w:rsid w:val="007A58A6"/>
    <w:rsid w:val="007A5A7F"/>
    <w:rsid w:val="007A5BED"/>
    <w:rsid w:val="007A711D"/>
    <w:rsid w:val="007B3D2D"/>
    <w:rsid w:val="007B50AE"/>
    <w:rsid w:val="007B51DF"/>
    <w:rsid w:val="007C05DD"/>
    <w:rsid w:val="007C2264"/>
    <w:rsid w:val="007C3D18"/>
    <w:rsid w:val="007C3E03"/>
    <w:rsid w:val="007C45F8"/>
    <w:rsid w:val="007C4DBD"/>
    <w:rsid w:val="007C60BF"/>
    <w:rsid w:val="007C6A07"/>
    <w:rsid w:val="007C75A1"/>
    <w:rsid w:val="007C77A5"/>
    <w:rsid w:val="007D04E5"/>
    <w:rsid w:val="007D5901"/>
    <w:rsid w:val="007D7526"/>
    <w:rsid w:val="007E2BB8"/>
    <w:rsid w:val="007E4610"/>
    <w:rsid w:val="007E4715"/>
    <w:rsid w:val="007E505B"/>
    <w:rsid w:val="007E7091"/>
    <w:rsid w:val="007F1BBF"/>
    <w:rsid w:val="007F35BD"/>
    <w:rsid w:val="007F4C4E"/>
    <w:rsid w:val="007F6E1C"/>
    <w:rsid w:val="00802C0E"/>
    <w:rsid w:val="00803FAE"/>
    <w:rsid w:val="0080605F"/>
    <w:rsid w:val="00807786"/>
    <w:rsid w:val="00810F61"/>
    <w:rsid w:val="00811FCB"/>
    <w:rsid w:val="00812652"/>
    <w:rsid w:val="0081400B"/>
    <w:rsid w:val="008158D6"/>
    <w:rsid w:val="00817196"/>
    <w:rsid w:val="0082107E"/>
    <w:rsid w:val="008235DB"/>
    <w:rsid w:val="00824AB4"/>
    <w:rsid w:val="00825C42"/>
    <w:rsid w:val="00825D25"/>
    <w:rsid w:val="00827D6F"/>
    <w:rsid w:val="00832F73"/>
    <w:rsid w:val="00835213"/>
    <w:rsid w:val="00835F07"/>
    <w:rsid w:val="00835F53"/>
    <w:rsid w:val="008376AC"/>
    <w:rsid w:val="00843099"/>
    <w:rsid w:val="008444E8"/>
    <w:rsid w:val="00844E80"/>
    <w:rsid w:val="00846B07"/>
    <w:rsid w:val="00846FE7"/>
    <w:rsid w:val="0085548D"/>
    <w:rsid w:val="00856911"/>
    <w:rsid w:val="00864123"/>
    <w:rsid w:val="008677FD"/>
    <w:rsid w:val="008706D4"/>
    <w:rsid w:val="00870AE6"/>
    <w:rsid w:val="00870F8A"/>
    <w:rsid w:val="008719A4"/>
    <w:rsid w:val="00871D23"/>
    <w:rsid w:val="00873A11"/>
    <w:rsid w:val="00874312"/>
    <w:rsid w:val="0087437C"/>
    <w:rsid w:val="00874F04"/>
    <w:rsid w:val="00875CD7"/>
    <w:rsid w:val="00876B4D"/>
    <w:rsid w:val="00877F18"/>
    <w:rsid w:val="008835C5"/>
    <w:rsid w:val="00883EEE"/>
    <w:rsid w:val="00884E70"/>
    <w:rsid w:val="008878D9"/>
    <w:rsid w:val="00892C04"/>
    <w:rsid w:val="008941E3"/>
    <w:rsid w:val="00894A88"/>
    <w:rsid w:val="00895386"/>
    <w:rsid w:val="00895DE3"/>
    <w:rsid w:val="008A21FF"/>
    <w:rsid w:val="008A2CE2"/>
    <w:rsid w:val="008A30AC"/>
    <w:rsid w:val="008A44B8"/>
    <w:rsid w:val="008A51A8"/>
    <w:rsid w:val="008A54C7"/>
    <w:rsid w:val="008A77D8"/>
    <w:rsid w:val="008B0483"/>
    <w:rsid w:val="008B120C"/>
    <w:rsid w:val="008B317D"/>
    <w:rsid w:val="008B51A0"/>
    <w:rsid w:val="008B592A"/>
    <w:rsid w:val="008B71F4"/>
    <w:rsid w:val="008B7B5C"/>
    <w:rsid w:val="008C0C99"/>
    <w:rsid w:val="008C2017"/>
    <w:rsid w:val="008C4958"/>
    <w:rsid w:val="008C4BAA"/>
    <w:rsid w:val="008C6AE8"/>
    <w:rsid w:val="008C7573"/>
    <w:rsid w:val="008D00A5"/>
    <w:rsid w:val="008D34F1"/>
    <w:rsid w:val="008D39D8"/>
    <w:rsid w:val="008D6D1A"/>
    <w:rsid w:val="008E065E"/>
    <w:rsid w:val="008E07C4"/>
    <w:rsid w:val="008E0927"/>
    <w:rsid w:val="008E1909"/>
    <w:rsid w:val="008F1C4E"/>
    <w:rsid w:val="008F1EAB"/>
    <w:rsid w:val="008F2531"/>
    <w:rsid w:val="008F33DC"/>
    <w:rsid w:val="008F476D"/>
    <w:rsid w:val="008F477F"/>
    <w:rsid w:val="008F52E7"/>
    <w:rsid w:val="008F720D"/>
    <w:rsid w:val="00900588"/>
    <w:rsid w:val="00902350"/>
    <w:rsid w:val="00902743"/>
    <w:rsid w:val="0090336B"/>
    <w:rsid w:val="009053AA"/>
    <w:rsid w:val="0090659D"/>
    <w:rsid w:val="00906939"/>
    <w:rsid w:val="00910B7D"/>
    <w:rsid w:val="00911DFB"/>
    <w:rsid w:val="00912A45"/>
    <w:rsid w:val="009131BC"/>
    <w:rsid w:val="009139D9"/>
    <w:rsid w:val="00914AD8"/>
    <w:rsid w:val="00916079"/>
    <w:rsid w:val="00917C78"/>
    <w:rsid w:val="00917CE9"/>
    <w:rsid w:val="00920BF2"/>
    <w:rsid w:val="00922010"/>
    <w:rsid w:val="00926C08"/>
    <w:rsid w:val="00931BD9"/>
    <w:rsid w:val="009368F3"/>
    <w:rsid w:val="00941636"/>
    <w:rsid w:val="00942602"/>
    <w:rsid w:val="00943742"/>
    <w:rsid w:val="00945C05"/>
    <w:rsid w:val="00946945"/>
    <w:rsid w:val="00946FA8"/>
    <w:rsid w:val="00947713"/>
    <w:rsid w:val="00950DE7"/>
    <w:rsid w:val="00952029"/>
    <w:rsid w:val="00953920"/>
    <w:rsid w:val="00953D47"/>
    <w:rsid w:val="00953F6E"/>
    <w:rsid w:val="0095681E"/>
    <w:rsid w:val="009572D4"/>
    <w:rsid w:val="00961921"/>
    <w:rsid w:val="0096430A"/>
    <w:rsid w:val="0096554B"/>
    <w:rsid w:val="0096584A"/>
    <w:rsid w:val="00971F08"/>
    <w:rsid w:val="00972DDD"/>
    <w:rsid w:val="0097589B"/>
    <w:rsid w:val="0097603D"/>
    <w:rsid w:val="00976294"/>
    <w:rsid w:val="00976949"/>
    <w:rsid w:val="00980477"/>
    <w:rsid w:val="00985253"/>
    <w:rsid w:val="009853B3"/>
    <w:rsid w:val="00990630"/>
    <w:rsid w:val="00991761"/>
    <w:rsid w:val="00994DCA"/>
    <w:rsid w:val="009960EC"/>
    <w:rsid w:val="009970DD"/>
    <w:rsid w:val="00997EDF"/>
    <w:rsid w:val="00997F0C"/>
    <w:rsid w:val="009A0FBA"/>
    <w:rsid w:val="009A1601"/>
    <w:rsid w:val="009A3BB6"/>
    <w:rsid w:val="009A462D"/>
    <w:rsid w:val="009A4AF5"/>
    <w:rsid w:val="009A5CBA"/>
    <w:rsid w:val="009B0BE6"/>
    <w:rsid w:val="009B1F30"/>
    <w:rsid w:val="009B2C23"/>
    <w:rsid w:val="009B3AC2"/>
    <w:rsid w:val="009B3FE7"/>
    <w:rsid w:val="009B4DF4"/>
    <w:rsid w:val="009B564E"/>
    <w:rsid w:val="009B712B"/>
    <w:rsid w:val="009B7E87"/>
    <w:rsid w:val="009C0169"/>
    <w:rsid w:val="009C319A"/>
    <w:rsid w:val="009C403E"/>
    <w:rsid w:val="009C75C5"/>
    <w:rsid w:val="009D1B92"/>
    <w:rsid w:val="009D4FF0"/>
    <w:rsid w:val="009D703C"/>
    <w:rsid w:val="009D718F"/>
    <w:rsid w:val="009D72EC"/>
    <w:rsid w:val="009E068F"/>
    <w:rsid w:val="009E14E0"/>
    <w:rsid w:val="009E35DB"/>
    <w:rsid w:val="009E47A3"/>
    <w:rsid w:val="009E6EFB"/>
    <w:rsid w:val="009F08F3"/>
    <w:rsid w:val="009F344F"/>
    <w:rsid w:val="009F6BBD"/>
    <w:rsid w:val="00A01459"/>
    <w:rsid w:val="00A01FA7"/>
    <w:rsid w:val="00A031D8"/>
    <w:rsid w:val="00A048A8"/>
    <w:rsid w:val="00A04F49"/>
    <w:rsid w:val="00A13E54"/>
    <w:rsid w:val="00A17F63"/>
    <w:rsid w:val="00A2193B"/>
    <w:rsid w:val="00A2351A"/>
    <w:rsid w:val="00A264A9"/>
    <w:rsid w:val="00A26AE0"/>
    <w:rsid w:val="00A26DCF"/>
    <w:rsid w:val="00A27785"/>
    <w:rsid w:val="00A30187"/>
    <w:rsid w:val="00A3448A"/>
    <w:rsid w:val="00A35A2C"/>
    <w:rsid w:val="00A36297"/>
    <w:rsid w:val="00A41E2B"/>
    <w:rsid w:val="00A45B74"/>
    <w:rsid w:val="00A460CB"/>
    <w:rsid w:val="00A52E1D"/>
    <w:rsid w:val="00A54188"/>
    <w:rsid w:val="00A57A6C"/>
    <w:rsid w:val="00A6075E"/>
    <w:rsid w:val="00A61499"/>
    <w:rsid w:val="00A62A77"/>
    <w:rsid w:val="00A63483"/>
    <w:rsid w:val="00A648BB"/>
    <w:rsid w:val="00A64E00"/>
    <w:rsid w:val="00A657D7"/>
    <w:rsid w:val="00A660AC"/>
    <w:rsid w:val="00A67E6C"/>
    <w:rsid w:val="00A71B99"/>
    <w:rsid w:val="00A739D0"/>
    <w:rsid w:val="00A74527"/>
    <w:rsid w:val="00A761D4"/>
    <w:rsid w:val="00A77EC4"/>
    <w:rsid w:val="00A8065A"/>
    <w:rsid w:val="00A92879"/>
    <w:rsid w:val="00A9442A"/>
    <w:rsid w:val="00A96107"/>
    <w:rsid w:val="00AA016F"/>
    <w:rsid w:val="00AA1ED6"/>
    <w:rsid w:val="00AA51D6"/>
    <w:rsid w:val="00AA6F64"/>
    <w:rsid w:val="00AB0BC8"/>
    <w:rsid w:val="00AB11CA"/>
    <w:rsid w:val="00AB14D9"/>
    <w:rsid w:val="00AB2C69"/>
    <w:rsid w:val="00AB2FB9"/>
    <w:rsid w:val="00AB4AB8"/>
    <w:rsid w:val="00AB655E"/>
    <w:rsid w:val="00AB6C06"/>
    <w:rsid w:val="00AC007F"/>
    <w:rsid w:val="00AC1602"/>
    <w:rsid w:val="00AC2ECD"/>
    <w:rsid w:val="00AC3119"/>
    <w:rsid w:val="00AC49FB"/>
    <w:rsid w:val="00AC5A10"/>
    <w:rsid w:val="00AC7D85"/>
    <w:rsid w:val="00AD0AA3"/>
    <w:rsid w:val="00AD2ED0"/>
    <w:rsid w:val="00AD3F94"/>
    <w:rsid w:val="00AD4A5A"/>
    <w:rsid w:val="00AD625B"/>
    <w:rsid w:val="00AE13B2"/>
    <w:rsid w:val="00AE27AC"/>
    <w:rsid w:val="00AE40E0"/>
    <w:rsid w:val="00AE4DBA"/>
    <w:rsid w:val="00AE4F07"/>
    <w:rsid w:val="00AF0DD7"/>
    <w:rsid w:val="00AF1C5D"/>
    <w:rsid w:val="00AF42D7"/>
    <w:rsid w:val="00AF71E2"/>
    <w:rsid w:val="00B006FE"/>
    <w:rsid w:val="00B007CB"/>
    <w:rsid w:val="00B02AA9"/>
    <w:rsid w:val="00B02FA3"/>
    <w:rsid w:val="00B042B1"/>
    <w:rsid w:val="00B05084"/>
    <w:rsid w:val="00B157F9"/>
    <w:rsid w:val="00B175AB"/>
    <w:rsid w:val="00B20256"/>
    <w:rsid w:val="00B20D09"/>
    <w:rsid w:val="00B23ABB"/>
    <w:rsid w:val="00B2763F"/>
    <w:rsid w:val="00B27AAC"/>
    <w:rsid w:val="00B30929"/>
    <w:rsid w:val="00B36AFA"/>
    <w:rsid w:val="00B372AA"/>
    <w:rsid w:val="00B40445"/>
    <w:rsid w:val="00B409E0"/>
    <w:rsid w:val="00B417E7"/>
    <w:rsid w:val="00B41888"/>
    <w:rsid w:val="00B45A52"/>
    <w:rsid w:val="00B46175"/>
    <w:rsid w:val="00B50179"/>
    <w:rsid w:val="00B53150"/>
    <w:rsid w:val="00B548B7"/>
    <w:rsid w:val="00B664C7"/>
    <w:rsid w:val="00B665F7"/>
    <w:rsid w:val="00B739F6"/>
    <w:rsid w:val="00B8094D"/>
    <w:rsid w:val="00B814DD"/>
    <w:rsid w:val="00B81A6C"/>
    <w:rsid w:val="00B85DE5"/>
    <w:rsid w:val="00B90F73"/>
    <w:rsid w:val="00B93B59"/>
    <w:rsid w:val="00B93FDC"/>
    <w:rsid w:val="00B9406A"/>
    <w:rsid w:val="00B95ACB"/>
    <w:rsid w:val="00BA2280"/>
    <w:rsid w:val="00BA2A08"/>
    <w:rsid w:val="00BA4A05"/>
    <w:rsid w:val="00BA4CBC"/>
    <w:rsid w:val="00BA56D2"/>
    <w:rsid w:val="00BA645C"/>
    <w:rsid w:val="00BA76E0"/>
    <w:rsid w:val="00BB0916"/>
    <w:rsid w:val="00BB2A25"/>
    <w:rsid w:val="00BB51E7"/>
    <w:rsid w:val="00BB51E9"/>
    <w:rsid w:val="00BC0CCC"/>
    <w:rsid w:val="00BC0FDC"/>
    <w:rsid w:val="00BC230F"/>
    <w:rsid w:val="00BC3053"/>
    <w:rsid w:val="00BC4D2E"/>
    <w:rsid w:val="00BD48AC"/>
    <w:rsid w:val="00BD5D17"/>
    <w:rsid w:val="00BD5F1A"/>
    <w:rsid w:val="00BE1234"/>
    <w:rsid w:val="00BE2FA6"/>
    <w:rsid w:val="00BE333F"/>
    <w:rsid w:val="00BE7406"/>
    <w:rsid w:val="00BE7603"/>
    <w:rsid w:val="00BF3279"/>
    <w:rsid w:val="00BF74C7"/>
    <w:rsid w:val="00C015F1"/>
    <w:rsid w:val="00C01F33"/>
    <w:rsid w:val="00C027D2"/>
    <w:rsid w:val="00C02AFC"/>
    <w:rsid w:val="00C02CC6"/>
    <w:rsid w:val="00C040F7"/>
    <w:rsid w:val="00C043D8"/>
    <w:rsid w:val="00C044AB"/>
    <w:rsid w:val="00C05706"/>
    <w:rsid w:val="00C07377"/>
    <w:rsid w:val="00C10478"/>
    <w:rsid w:val="00C12107"/>
    <w:rsid w:val="00C14D4B"/>
    <w:rsid w:val="00C154BB"/>
    <w:rsid w:val="00C158A6"/>
    <w:rsid w:val="00C242DB"/>
    <w:rsid w:val="00C279B5"/>
    <w:rsid w:val="00C27C45"/>
    <w:rsid w:val="00C36E4C"/>
    <w:rsid w:val="00C3719D"/>
    <w:rsid w:val="00C37CB2"/>
    <w:rsid w:val="00C41009"/>
    <w:rsid w:val="00C45E5E"/>
    <w:rsid w:val="00C473A5"/>
    <w:rsid w:val="00C54995"/>
    <w:rsid w:val="00C54D41"/>
    <w:rsid w:val="00C562CF"/>
    <w:rsid w:val="00C56DCC"/>
    <w:rsid w:val="00C56F24"/>
    <w:rsid w:val="00C60783"/>
    <w:rsid w:val="00C64672"/>
    <w:rsid w:val="00C70697"/>
    <w:rsid w:val="00C70AF8"/>
    <w:rsid w:val="00C72093"/>
    <w:rsid w:val="00C72EF4"/>
    <w:rsid w:val="00C7363B"/>
    <w:rsid w:val="00C744FE"/>
    <w:rsid w:val="00C74808"/>
    <w:rsid w:val="00C74E23"/>
    <w:rsid w:val="00C75D2F"/>
    <w:rsid w:val="00C767BE"/>
    <w:rsid w:val="00C76E3C"/>
    <w:rsid w:val="00C81568"/>
    <w:rsid w:val="00C860DF"/>
    <w:rsid w:val="00C9027A"/>
    <w:rsid w:val="00C9068E"/>
    <w:rsid w:val="00C93814"/>
    <w:rsid w:val="00C93C4B"/>
    <w:rsid w:val="00C944AB"/>
    <w:rsid w:val="00C95B40"/>
    <w:rsid w:val="00CA1ED8"/>
    <w:rsid w:val="00CA3B74"/>
    <w:rsid w:val="00CB1F63"/>
    <w:rsid w:val="00CB7170"/>
    <w:rsid w:val="00CC040E"/>
    <w:rsid w:val="00CC111F"/>
    <w:rsid w:val="00CC2011"/>
    <w:rsid w:val="00CC3EA0"/>
    <w:rsid w:val="00CC7B45"/>
    <w:rsid w:val="00CD1188"/>
    <w:rsid w:val="00CD2ED1"/>
    <w:rsid w:val="00CD337B"/>
    <w:rsid w:val="00CE0424"/>
    <w:rsid w:val="00CE0BF7"/>
    <w:rsid w:val="00CE25BF"/>
    <w:rsid w:val="00CE653C"/>
    <w:rsid w:val="00CE7561"/>
    <w:rsid w:val="00CF1354"/>
    <w:rsid w:val="00CF2323"/>
    <w:rsid w:val="00CF3B1F"/>
    <w:rsid w:val="00CF3BF6"/>
    <w:rsid w:val="00CF625B"/>
    <w:rsid w:val="00CF687E"/>
    <w:rsid w:val="00D0349B"/>
    <w:rsid w:val="00D05FBC"/>
    <w:rsid w:val="00D06643"/>
    <w:rsid w:val="00D10249"/>
    <w:rsid w:val="00D115C3"/>
    <w:rsid w:val="00D11897"/>
    <w:rsid w:val="00D13135"/>
    <w:rsid w:val="00D13E4E"/>
    <w:rsid w:val="00D236DB"/>
    <w:rsid w:val="00D239A7"/>
    <w:rsid w:val="00D23F47"/>
    <w:rsid w:val="00D30191"/>
    <w:rsid w:val="00D31620"/>
    <w:rsid w:val="00D3427F"/>
    <w:rsid w:val="00D36B0F"/>
    <w:rsid w:val="00D36E71"/>
    <w:rsid w:val="00D37D87"/>
    <w:rsid w:val="00D40B33"/>
    <w:rsid w:val="00D4318F"/>
    <w:rsid w:val="00D438BF"/>
    <w:rsid w:val="00D440F8"/>
    <w:rsid w:val="00D45354"/>
    <w:rsid w:val="00D546FF"/>
    <w:rsid w:val="00D55AD5"/>
    <w:rsid w:val="00D576CA"/>
    <w:rsid w:val="00D618CD"/>
    <w:rsid w:val="00D61AF5"/>
    <w:rsid w:val="00D652B5"/>
    <w:rsid w:val="00D65F32"/>
    <w:rsid w:val="00D66155"/>
    <w:rsid w:val="00D708B0"/>
    <w:rsid w:val="00D71A2D"/>
    <w:rsid w:val="00D779CD"/>
    <w:rsid w:val="00D77B1D"/>
    <w:rsid w:val="00D8021F"/>
    <w:rsid w:val="00D80383"/>
    <w:rsid w:val="00D823C6"/>
    <w:rsid w:val="00D8327F"/>
    <w:rsid w:val="00D83789"/>
    <w:rsid w:val="00D842C0"/>
    <w:rsid w:val="00D86CA3"/>
    <w:rsid w:val="00D871CE"/>
    <w:rsid w:val="00D9196D"/>
    <w:rsid w:val="00D92982"/>
    <w:rsid w:val="00D95DF9"/>
    <w:rsid w:val="00DA1E39"/>
    <w:rsid w:val="00DA1F56"/>
    <w:rsid w:val="00DA305E"/>
    <w:rsid w:val="00DA3366"/>
    <w:rsid w:val="00DA347F"/>
    <w:rsid w:val="00DA4056"/>
    <w:rsid w:val="00DA5417"/>
    <w:rsid w:val="00DA56E8"/>
    <w:rsid w:val="00DA59A5"/>
    <w:rsid w:val="00DB0A9F"/>
    <w:rsid w:val="00DB377D"/>
    <w:rsid w:val="00DC2D36"/>
    <w:rsid w:val="00DC346A"/>
    <w:rsid w:val="00DC53EF"/>
    <w:rsid w:val="00DE1E60"/>
    <w:rsid w:val="00DE5608"/>
    <w:rsid w:val="00DE58D0"/>
    <w:rsid w:val="00DE5D65"/>
    <w:rsid w:val="00DE654F"/>
    <w:rsid w:val="00DE7279"/>
    <w:rsid w:val="00DF0B6E"/>
    <w:rsid w:val="00DF15E0"/>
    <w:rsid w:val="00DF2451"/>
    <w:rsid w:val="00DF37A0"/>
    <w:rsid w:val="00E011B9"/>
    <w:rsid w:val="00E0293B"/>
    <w:rsid w:val="00E0657E"/>
    <w:rsid w:val="00E110E7"/>
    <w:rsid w:val="00E11B20"/>
    <w:rsid w:val="00E17FA2"/>
    <w:rsid w:val="00E22330"/>
    <w:rsid w:val="00E30B5A"/>
    <w:rsid w:val="00E3123D"/>
    <w:rsid w:val="00E31461"/>
    <w:rsid w:val="00E31D43"/>
    <w:rsid w:val="00E31F91"/>
    <w:rsid w:val="00E325A1"/>
    <w:rsid w:val="00E32608"/>
    <w:rsid w:val="00E34188"/>
    <w:rsid w:val="00E34B6E"/>
    <w:rsid w:val="00E35318"/>
    <w:rsid w:val="00E35559"/>
    <w:rsid w:val="00E366A8"/>
    <w:rsid w:val="00E3723A"/>
    <w:rsid w:val="00E37860"/>
    <w:rsid w:val="00E446F1"/>
    <w:rsid w:val="00E45B2F"/>
    <w:rsid w:val="00E46886"/>
    <w:rsid w:val="00E46EB3"/>
    <w:rsid w:val="00E47AEF"/>
    <w:rsid w:val="00E537FB"/>
    <w:rsid w:val="00E53B75"/>
    <w:rsid w:val="00E54E3B"/>
    <w:rsid w:val="00E567F3"/>
    <w:rsid w:val="00E57565"/>
    <w:rsid w:val="00E62C45"/>
    <w:rsid w:val="00E63838"/>
    <w:rsid w:val="00E64434"/>
    <w:rsid w:val="00E654A5"/>
    <w:rsid w:val="00E67C51"/>
    <w:rsid w:val="00E72EFC"/>
    <w:rsid w:val="00E758EC"/>
    <w:rsid w:val="00E764B3"/>
    <w:rsid w:val="00E8234C"/>
    <w:rsid w:val="00E824B9"/>
    <w:rsid w:val="00E83AA9"/>
    <w:rsid w:val="00E85928"/>
    <w:rsid w:val="00E87822"/>
    <w:rsid w:val="00E90395"/>
    <w:rsid w:val="00E90E49"/>
    <w:rsid w:val="00E91241"/>
    <w:rsid w:val="00E917F9"/>
    <w:rsid w:val="00E9291C"/>
    <w:rsid w:val="00E93FFE"/>
    <w:rsid w:val="00E94F8A"/>
    <w:rsid w:val="00E9764D"/>
    <w:rsid w:val="00EA097D"/>
    <w:rsid w:val="00EA7A41"/>
    <w:rsid w:val="00EB077B"/>
    <w:rsid w:val="00EB4EA2"/>
    <w:rsid w:val="00EB7550"/>
    <w:rsid w:val="00EC24D5"/>
    <w:rsid w:val="00EC27C6"/>
    <w:rsid w:val="00EC4207"/>
    <w:rsid w:val="00EC4213"/>
    <w:rsid w:val="00EC4E45"/>
    <w:rsid w:val="00EC5653"/>
    <w:rsid w:val="00EC71CE"/>
    <w:rsid w:val="00EC77DD"/>
    <w:rsid w:val="00EC7804"/>
    <w:rsid w:val="00ED1006"/>
    <w:rsid w:val="00EE41E5"/>
    <w:rsid w:val="00EE4694"/>
    <w:rsid w:val="00EF18FE"/>
    <w:rsid w:val="00EF259E"/>
    <w:rsid w:val="00EF3931"/>
    <w:rsid w:val="00EF51DF"/>
    <w:rsid w:val="00EF5787"/>
    <w:rsid w:val="00EF60D0"/>
    <w:rsid w:val="00F0528D"/>
    <w:rsid w:val="00F06C67"/>
    <w:rsid w:val="00F06DFD"/>
    <w:rsid w:val="00F071D1"/>
    <w:rsid w:val="00F07533"/>
    <w:rsid w:val="00F10629"/>
    <w:rsid w:val="00F1419B"/>
    <w:rsid w:val="00F15FA5"/>
    <w:rsid w:val="00F207D8"/>
    <w:rsid w:val="00F209B7"/>
    <w:rsid w:val="00F2376F"/>
    <w:rsid w:val="00F23B31"/>
    <w:rsid w:val="00F243D8"/>
    <w:rsid w:val="00F30828"/>
    <w:rsid w:val="00F313D6"/>
    <w:rsid w:val="00F32F12"/>
    <w:rsid w:val="00F353ED"/>
    <w:rsid w:val="00F36985"/>
    <w:rsid w:val="00F40F0C"/>
    <w:rsid w:val="00F46D59"/>
    <w:rsid w:val="00F4766C"/>
    <w:rsid w:val="00F5060E"/>
    <w:rsid w:val="00F507D1"/>
    <w:rsid w:val="00F519CE"/>
    <w:rsid w:val="00F51ADA"/>
    <w:rsid w:val="00F53AC8"/>
    <w:rsid w:val="00F60203"/>
    <w:rsid w:val="00F607C5"/>
    <w:rsid w:val="00F60DEA"/>
    <w:rsid w:val="00F6302A"/>
    <w:rsid w:val="00F63950"/>
    <w:rsid w:val="00F63DFB"/>
    <w:rsid w:val="00F64C2B"/>
    <w:rsid w:val="00F651BE"/>
    <w:rsid w:val="00F678F0"/>
    <w:rsid w:val="00F67F53"/>
    <w:rsid w:val="00F703BE"/>
    <w:rsid w:val="00F71F69"/>
    <w:rsid w:val="00F72B72"/>
    <w:rsid w:val="00F74BB9"/>
    <w:rsid w:val="00F75582"/>
    <w:rsid w:val="00F76EFA"/>
    <w:rsid w:val="00F804BE"/>
    <w:rsid w:val="00F809C7"/>
    <w:rsid w:val="00F817CE"/>
    <w:rsid w:val="00F8456C"/>
    <w:rsid w:val="00F857A4"/>
    <w:rsid w:val="00F85972"/>
    <w:rsid w:val="00F859D8"/>
    <w:rsid w:val="00F868F5"/>
    <w:rsid w:val="00F9056A"/>
    <w:rsid w:val="00F90F8D"/>
    <w:rsid w:val="00F92782"/>
    <w:rsid w:val="00F93AA9"/>
    <w:rsid w:val="00F94891"/>
    <w:rsid w:val="00F96985"/>
    <w:rsid w:val="00F97364"/>
    <w:rsid w:val="00F97838"/>
    <w:rsid w:val="00FA0672"/>
    <w:rsid w:val="00FA0DE2"/>
    <w:rsid w:val="00FA2BB3"/>
    <w:rsid w:val="00FB4C80"/>
    <w:rsid w:val="00FB6A6A"/>
    <w:rsid w:val="00FC3D72"/>
    <w:rsid w:val="00FC4F18"/>
    <w:rsid w:val="00FC7429"/>
    <w:rsid w:val="00FD07F6"/>
    <w:rsid w:val="00FD084A"/>
    <w:rsid w:val="00FD0E47"/>
    <w:rsid w:val="00FD198D"/>
    <w:rsid w:val="00FD1EC8"/>
    <w:rsid w:val="00FD47ED"/>
    <w:rsid w:val="00FD74DB"/>
    <w:rsid w:val="00FD7660"/>
    <w:rsid w:val="00FE0655"/>
    <w:rsid w:val="00FE2365"/>
    <w:rsid w:val="00FE37D7"/>
    <w:rsid w:val="00FE4C7B"/>
    <w:rsid w:val="00FE7336"/>
    <w:rsid w:val="00FE787C"/>
    <w:rsid w:val="00FE7FD8"/>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246B1881"/>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0A5695"/>
    <w:pPr>
      <w:spacing w:after="160" w:line="259" w:lineRule="auto"/>
    </w:pPr>
    <w:rPr>
      <w:rFonts w:asciiTheme="minorHAnsi" w:eastAsiaTheme="minorHAnsi" w:hAnsiTheme="minorHAnsi" w:cstheme="minorBidi"/>
      <w:sz w:val="22"/>
      <w:szCs w:val="22"/>
      <w:lang w:val="en-US" w:eastAsia="en-US"/>
    </w:rPr>
  </w:style>
  <w:style w:type="paragraph" w:styleId="Heading1">
    <w:name w:val="heading 1"/>
    <w:next w:val="Normal"/>
    <w:link w:val="Heading1Char"/>
    <w:qFormat/>
    <w:rsid w:val="00E366A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E366A8"/>
    <w:pPr>
      <w:pBdr>
        <w:top w:val="none" w:sz="0" w:space="0" w:color="auto"/>
      </w:pBdr>
      <w:spacing w:before="180"/>
      <w:outlineLvl w:val="1"/>
    </w:pPr>
    <w:rPr>
      <w:sz w:val="32"/>
    </w:rPr>
  </w:style>
  <w:style w:type="paragraph" w:styleId="Heading3">
    <w:name w:val="heading 3"/>
    <w:basedOn w:val="Heading2"/>
    <w:next w:val="Normal"/>
    <w:link w:val="Heading3Char"/>
    <w:qFormat/>
    <w:rsid w:val="00E366A8"/>
    <w:pPr>
      <w:spacing w:before="120"/>
      <w:outlineLvl w:val="2"/>
    </w:pPr>
    <w:rPr>
      <w:sz w:val="28"/>
    </w:rPr>
  </w:style>
  <w:style w:type="paragraph" w:styleId="Heading4">
    <w:name w:val="heading 4"/>
    <w:basedOn w:val="Heading3"/>
    <w:next w:val="Normal"/>
    <w:link w:val="Heading4Char"/>
    <w:qFormat/>
    <w:rsid w:val="00E366A8"/>
    <w:pPr>
      <w:ind w:left="1418" w:hanging="1418"/>
      <w:outlineLvl w:val="3"/>
    </w:pPr>
    <w:rPr>
      <w:sz w:val="24"/>
    </w:rPr>
  </w:style>
  <w:style w:type="paragraph" w:styleId="Heading5">
    <w:name w:val="heading 5"/>
    <w:basedOn w:val="Heading4"/>
    <w:next w:val="Normal"/>
    <w:link w:val="Heading5Char"/>
    <w:qFormat/>
    <w:rsid w:val="00E366A8"/>
    <w:pPr>
      <w:ind w:left="1701" w:hanging="1701"/>
      <w:outlineLvl w:val="4"/>
    </w:pPr>
    <w:rPr>
      <w:sz w:val="22"/>
    </w:rPr>
  </w:style>
  <w:style w:type="paragraph" w:styleId="Heading6">
    <w:name w:val="heading 6"/>
    <w:basedOn w:val="H6"/>
    <w:next w:val="Normal"/>
    <w:link w:val="Heading6Char"/>
    <w:qFormat/>
    <w:rsid w:val="00E366A8"/>
    <w:pPr>
      <w:outlineLvl w:val="5"/>
    </w:pPr>
  </w:style>
  <w:style w:type="paragraph" w:styleId="Heading7">
    <w:name w:val="heading 7"/>
    <w:basedOn w:val="H6"/>
    <w:next w:val="Normal"/>
    <w:link w:val="Heading7Char"/>
    <w:qFormat/>
    <w:rsid w:val="00E366A8"/>
    <w:pPr>
      <w:outlineLvl w:val="6"/>
    </w:pPr>
  </w:style>
  <w:style w:type="paragraph" w:styleId="Heading8">
    <w:name w:val="heading 8"/>
    <w:basedOn w:val="Heading1"/>
    <w:next w:val="Normal"/>
    <w:link w:val="Heading8Char"/>
    <w:qFormat/>
    <w:rsid w:val="00E366A8"/>
    <w:pPr>
      <w:ind w:left="0" w:firstLine="0"/>
      <w:outlineLvl w:val="7"/>
    </w:pPr>
  </w:style>
  <w:style w:type="paragraph" w:styleId="Heading9">
    <w:name w:val="heading 9"/>
    <w:basedOn w:val="Heading8"/>
    <w:next w:val="Normal"/>
    <w:link w:val="Heading9Char"/>
    <w:qFormat/>
    <w:rsid w:val="00E366A8"/>
    <w:pPr>
      <w:outlineLvl w:val="8"/>
    </w:pPr>
  </w:style>
  <w:style w:type="character" w:default="1" w:styleId="DefaultParagraphFont">
    <w:name w:val="Default Paragraph Font"/>
    <w:uiPriority w:val="1"/>
    <w:semiHidden/>
    <w:unhideWhenUsed/>
    <w:rsid w:val="000A5695"/>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A5695"/>
  </w:style>
  <w:style w:type="paragraph" w:styleId="TOC8">
    <w:name w:val="toc 8"/>
    <w:basedOn w:val="TOC1"/>
    <w:uiPriority w:val="39"/>
    <w:rsid w:val="00E366A8"/>
    <w:pPr>
      <w:spacing w:before="180"/>
      <w:ind w:left="2693" w:hanging="2693"/>
    </w:pPr>
    <w:rPr>
      <w:b/>
    </w:rPr>
  </w:style>
  <w:style w:type="paragraph" w:styleId="TOC1">
    <w:name w:val="toc 1"/>
    <w:uiPriority w:val="39"/>
    <w:rsid w:val="00E366A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E366A8"/>
    <w:pPr>
      <w:keepNext/>
      <w:keepLines/>
      <w:spacing w:before="180"/>
      <w:jc w:val="center"/>
    </w:p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366A8"/>
    <w:pPr>
      <w:spacing w:before="120" w:after="120"/>
    </w:pPr>
    <w:rPr>
      <w:b/>
      <w:lang w:eastAsia="en-GB"/>
    </w:rPr>
  </w:style>
  <w:style w:type="paragraph" w:styleId="TOC5">
    <w:name w:val="toc 5"/>
    <w:basedOn w:val="TOC4"/>
    <w:uiPriority w:val="39"/>
    <w:rsid w:val="00E366A8"/>
    <w:pPr>
      <w:ind w:left="1701" w:hanging="1701"/>
    </w:pPr>
  </w:style>
  <w:style w:type="paragraph" w:styleId="TOC4">
    <w:name w:val="toc 4"/>
    <w:basedOn w:val="TOC3"/>
    <w:uiPriority w:val="39"/>
    <w:rsid w:val="00E366A8"/>
    <w:pPr>
      <w:ind w:left="1418" w:hanging="1418"/>
    </w:pPr>
  </w:style>
  <w:style w:type="paragraph" w:styleId="TOC3">
    <w:name w:val="toc 3"/>
    <w:basedOn w:val="TOC2"/>
    <w:uiPriority w:val="39"/>
    <w:rsid w:val="00E366A8"/>
    <w:pPr>
      <w:ind w:left="1134" w:hanging="1134"/>
    </w:pPr>
  </w:style>
  <w:style w:type="paragraph" w:styleId="TOC2">
    <w:name w:val="toc 2"/>
    <w:basedOn w:val="TOC1"/>
    <w:uiPriority w:val="39"/>
    <w:rsid w:val="00E366A8"/>
    <w:pPr>
      <w:keepNext w:val="0"/>
      <w:spacing w:before="0"/>
      <w:ind w:left="851" w:hanging="851"/>
    </w:pPr>
    <w:rPr>
      <w:sz w:val="20"/>
    </w:rPr>
  </w:style>
  <w:style w:type="paragraph" w:styleId="Index2">
    <w:name w:val="index 2"/>
    <w:basedOn w:val="Index1"/>
    <w:rsid w:val="00E366A8"/>
    <w:pPr>
      <w:ind w:left="284"/>
    </w:pPr>
  </w:style>
  <w:style w:type="paragraph" w:styleId="Index1">
    <w:name w:val="index 1"/>
    <w:basedOn w:val="Normal"/>
    <w:rsid w:val="00E366A8"/>
    <w:pPr>
      <w:keepLines/>
      <w:spacing w:after="0"/>
    </w:pPr>
  </w:style>
  <w:style w:type="paragraph" w:styleId="DocumentMap">
    <w:name w:val="Document Map"/>
    <w:basedOn w:val="Normal"/>
    <w:link w:val="DocumentMapChar"/>
    <w:rsid w:val="00E366A8"/>
    <w:pPr>
      <w:shd w:val="clear" w:color="auto" w:fill="000080"/>
    </w:pPr>
    <w:rPr>
      <w:rFonts w:ascii="Tahoma" w:hAnsi="Tahoma" w:cs="Tahoma"/>
    </w:rPr>
  </w:style>
  <w:style w:type="paragraph" w:styleId="ListNumber2">
    <w:name w:val="List Number 2"/>
    <w:basedOn w:val="ListNumber"/>
    <w:rsid w:val="00E366A8"/>
    <w:pPr>
      <w:numPr>
        <w:numId w:val="12"/>
      </w:numPr>
    </w:pPr>
  </w:style>
  <w:style w:type="paragraph" w:styleId="ListNumber">
    <w:name w:val="List Number"/>
    <w:basedOn w:val="List"/>
    <w:rsid w:val="00E366A8"/>
    <w:pPr>
      <w:numPr>
        <w:numId w:val="11"/>
      </w:numPr>
    </w:pPr>
    <w:rPr>
      <w:lang w:eastAsia="ja-JP"/>
    </w:rPr>
  </w:style>
  <w:style w:type="paragraph" w:styleId="List">
    <w:name w:val="List"/>
    <w:basedOn w:val="BodyText"/>
    <w:rsid w:val="00E366A8"/>
    <w:pPr>
      <w:ind w:left="568" w:hanging="284"/>
    </w:pPr>
  </w:style>
  <w:style w:type="paragraph" w:styleId="Header">
    <w:name w:val="header"/>
    <w:link w:val="HeaderChar"/>
    <w:rsid w:val="00E366A8"/>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E366A8"/>
    <w:rPr>
      <w:b/>
      <w:position w:val="6"/>
      <w:sz w:val="16"/>
    </w:rPr>
  </w:style>
  <w:style w:type="paragraph" w:styleId="FootnoteText">
    <w:name w:val="footnote text"/>
    <w:basedOn w:val="Normal"/>
    <w:link w:val="FootnoteTextChar"/>
    <w:rsid w:val="00E366A8"/>
    <w:pPr>
      <w:keepLines/>
      <w:spacing w:after="0"/>
      <w:ind w:left="454" w:hanging="454"/>
    </w:pPr>
    <w:rPr>
      <w:sz w:val="16"/>
    </w:rPr>
  </w:style>
  <w:style w:type="paragraph" w:customStyle="1" w:styleId="3GPPHeader">
    <w:name w:val="3GPP_Header"/>
    <w:basedOn w:val="BodyText"/>
    <w:rsid w:val="00E366A8"/>
    <w:pPr>
      <w:tabs>
        <w:tab w:val="left" w:pos="1701"/>
        <w:tab w:val="right" w:pos="9639"/>
      </w:tabs>
      <w:spacing w:after="240"/>
    </w:pPr>
    <w:rPr>
      <w:b/>
      <w:sz w:val="24"/>
    </w:rPr>
  </w:style>
  <w:style w:type="paragraph" w:styleId="TOC9">
    <w:name w:val="toc 9"/>
    <w:basedOn w:val="TOC8"/>
    <w:uiPriority w:val="39"/>
    <w:rsid w:val="00E366A8"/>
    <w:pPr>
      <w:ind w:left="1418" w:hanging="1418"/>
    </w:pPr>
  </w:style>
  <w:style w:type="paragraph" w:styleId="TOC6">
    <w:name w:val="toc 6"/>
    <w:basedOn w:val="TOC5"/>
    <w:next w:val="Normal"/>
    <w:uiPriority w:val="39"/>
    <w:rsid w:val="00E366A8"/>
    <w:pPr>
      <w:ind w:left="1985" w:hanging="1985"/>
    </w:pPr>
  </w:style>
  <w:style w:type="paragraph" w:styleId="TOC7">
    <w:name w:val="toc 7"/>
    <w:basedOn w:val="TOC6"/>
    <w:next w:val="Normal"/>
    <w:uiPriority w:val="39"/>
    <w:rsid w:val="00E366A8"/>
    <w:pPr>
      <w:ind w:left="2268" w:hanging="2268"/>
    </w:pPr>
  </w:style>
  <w:style w:type="paragraph" w:styleId="ListBullet2">
    <w:name w:val="List Bullet 2"/>
    <w:basedOn w:val="ListBullet"/>
    <w:rsid w:val="00E366A8"/>
    <w:pPr>
      <w:numPr>
        <w:numId w:val="7"/>
      </w:numPr>
    </w:pPr>
  </w:style>
  <w:style w:type="paragraph" w:styleId="ListBullet">
    <w:name w:val="List Bullet"/>
    <w:basedOn w:val="List"/>
    <w:rsid w:val="00E366A8"/>
    <w:pPr>
      <w:numPr>
        <w:numId w:val="6"/>
      </w:numPr>
    </w:pPr>
    <w:rPr>
      <w:lang w:eastAsia="ja-JP"/>
    </w:rPr>
  </w:style>
  <w:style w:type="paragraph" w:styleId="ListBullet3">
    <w:name w:val="List Bullet 3"/>
    <w:basedOn w:val="ListBullet2"/>
    <w:rsid w:val="00E366A8"/>
    <w:pPr>
      <w:numPr>
        <w:numId w:val="8"/>
      </w:numPr>
    </w:pPr>
  </w:style>
  <w:style w:type="paragraph" w:customStyle="1" w:styleId="EQ">
    <w:name w:val="EQ"/>
    <w:basedOn w:val="Normal"/>
    <w:next w:val="Normal"/>
    <w:rsid w:val="00E366A8"/>
    <w:pPr>
      <w:keepLines/>
      <w:tabs>
        <w:tab w:val="center" w:pos="4536"/>
        <w:tab w:val="right" w:pos="9072"/>
      </w:tabs>
    </w:pPr>
    <w:rPr>
      <w:noProof/>
    </w:rPr>
  </w:style>
  <w:style w:type="paragraph" w:styleId="List2">
    <w:name w:val="List 2"/>
    <w:basedOn w:val="List"/>
    <w:rsid w:val="00E366A8"/>
    <w:pPr>
      <w:ind w:left="851"/>
    </w:pPr>
    <w:rPr>
      <w:lang w:eastAsia="ja-JP"/>
    </w:rPr>
  </w:style>
  <w:style w:type="paragraph" w:styleId="List3">
    <w:name w:val="List 3"/>
    <w:basedOn w:val="List2"/>
    <w:rsid w:val="00E366A8"/>
    <w:pPr>
      <w:ind w:left="1135"/>
    </w:pPr>
  </w:style>
  <w:style w:type="paragraph" w:styleId="List4">
    <w:name w:val="List 4"/>
    <w:basedOn w:val="List3"/>
    <w:rsid w:val="00E366A8"/>
    <w:pPr>
      <w:ind w:left="1418"/>
    </w:pPr>
  </w:style>
  <w:style w:type="paragraph" w:styleId="List5">
    <w:name w:val="List 5"/>
    <w:basedOn w:val="List4"/>
    <w:rsid w:val="00E366A8"/>
    <w:pPr>
      <w:ind w:left="1702"/>
    </w:pPr>
  </w:style>
  <w:style w:type="paragraph" w:customStyle="1" w:styleId="EditorsNote">
    <w:name w:val="Editor's Note"/>
    <w:basedOn w:val="NO"/>
    <w:link w:val="EditorsNoteChar"/>
    <w:rsid w:val="00E366A8"/>
    <w:rPr>
      <w:color w:val="FF0000"/>
      <w:lang w:val="x-none" w:eastAsia="x-none"/>
    </w:rPr>
  </w:style>
  <w:style w:type="paragraph" w:styleId="ListBullet4">
    <w:name w:val="List Bullet 4"/>
    <w:basedOn w:val="ListBullet3"/>
    <w:rsid w:val="00E366A8"/>
    <w:pPr>
      <w:numPr>
        <w:numId w:val="9"/>
      </w:numPr>
    </w:pPr>
  </w:style>
  <w:style w:type="paragraph" w:styleId="ListBullet5">
    <w:name w:val="List Bullet 5"/>
    <w:basedOn w:val="ListBullet4"/>
    <w:rsid w:val="00E366A8"/>
    <w:pPr>
      <w:numPr>
        <w:numId w:val="10"/>
      </w:numPr>
    </w:pPr>
  </w:style>
  <w:style w:type="paragraph" w:styleId="Footer">
    <w:name w:val="footer"/>
    <w:basedOn w:val="Header"/>
    <w:link w:val="FooterChar"/>
    <w:rsid w:val="00E366A8"/>
    <w:pPr>
      <w:jc w:val="center"/>
    </w:pPr>
    <w:rPr>
      <w:i/>
    </w:rPr>
  </w:style>
  <w:style w:type="paragraph" w:customStyle="1" w:styleId="Reference">
    <w:name w:val="Reference"/>
    <w:basedOn w:val="BodyText"/>
    <w:rsid w:val="00E366A8"/>
    <w:pPr>
      <w:numPr>
        <w:numId w:val="1"/>
      </w:numPr>
    </w:pPr>
  </w:style>
  <w:style w:type="paragraph" w:styleId="BalloonText">
    <w:name w:val="Balloon Text"/>
    <w:basedOn w:val="Normal"/>
    <w:link w:val="BalloonTextChar"/>
    <w:rsid w:val="00E366A8"/>
    <w:pPr>
      <w:spacing w:after="0"/>
    </w:pPr>
    <w:rPr>
      <w:rFonts w:ascii="Segoe UI" w:hAnsi="Segoe UI" w:cs="Segoe UI"/>
      <w:sz w:val="18"/>
      <w:szCs w:val="18"/>
    </w:rPr>
  </w:style>
  <w:style w:type="character" w:styleId="PageNumber">
    <w:name w:val="page number"/>
    <w:basedOn w:val="DefaultParagraphFont"/>
    <w:rsid w:val="00E366A8"/>
  </w:style>
  <w:style w:type="paragraph" w:styleId="BodyText">
    <w:name w:val="Body Text"/>
    <w:basedOn w:val="Normal"/>
    <w:link w:val="BodyTextChar"/>
    <w:rsid w:val="00E366A8"/>
    <w:pPr>
      <w:spacing w:after="120"/>
      <w:jc w:val="both"/>
    </w:pPr>
    <w:rPr>
      <w:rFonts w:ascii="Arial" w:hAnsi="Arial"/>
    </w:rPr>
  </w:style>
  <w:style w:type="character" w:styleId="Hyperlink">
    <w:name w:val="Hyperlink"/>
    <w:uiPriority w:val="99"/>
    <w:rsid w:val="00E366A8"/>
    <w:rPr>
      <w:color w:val="0000FF"/>
      <w:u w:val="single"/>
    </w:rPr>
  </w:style>
  <w:style w:type="character" w:styleId="FollowedHyperlink">
    <w:name w:val="FollowedHyperlink"/>
    <w:unhideWhenUsed/>
    <w:rsid w:val="00E366A8"/>
    <w:rPr>
      <w:color w:val="800080"/>
      <w:u w:val="single"/>
    </w:rPr>
  </w:style>
  <w:style w:type="character" w:styleId="CommentReference">
    <w:name w:val="annotation reference"/>
    <w:qFormat/>
    <w:rsid w:val="00E366A8"/>
    <w:rPr>
      <w:sz w:val="16"/>
      <w:szCs w:val="16"/>
    </w:rPr>
  </w:style>
  <w:style w:type="paragraph" w:styleId="CommentText">
    <w:name w:val="annotation text"/>
    <w:basedOn w:val="Normal"/>
    <w:link w:val="CommentTextChar"/>
    <w:qFormat/>
    <w:rsid w:val="00E366A8"/>
  </w:style>
  <w:style w:type="paragraph" w:styleId="CommentSubject">
    <w:name w:val="annotation subject"/>
    <w:basedOn w:val="CommentText"/>
    <w:next w:val="CommentText"/>
    <w:link w:val="CommentSubjectChar"/>
    <w:rsid w:val="00E366A8"/>
    <w:rPr>
      <w:b/>
      <w:bCs/>
    </w:rPr>
  </w:style>
  <w:style w:type="character" w:customStyle="1" w:styleId="Heading1Char">
    <w:name w:val="Heading 1 Char"/>
    <w:link w:val="Heading1"/>
    <w:rsid w:val="00E366A8"/>
    <w:rPr>
      <w:rFonts w:ascii="Arial" w:hAnsi="Arial"/>
      <w:sz w:val="36"/>
      <w:lang w:eastAsia="ja-JP"/>
    </w:rPr>
  </w:style>
  <w:style w:type="paragraph" w:customStyle="1" w:styleId="B1">
    <w:name w:val="B1"/>
    <w:basedOn w:val="List"/>
    <w:link w:val="B1Char1"/>
    <w:qFormat/>
    <w:rsid w:val="00E366A8"/>
    <w:rPr>
      <w:rFonts w:ascii="Times New Roman" w:hAnsi="Times New Roman"/>
    </w:rPr>
  </w:style>
  <w:style w:type="paragraph" w:customStyle="1" w:styleId="B2">
    <w:name w:val="B2"/>
    <w:basedOn w:val="List2"/>
    <w:link w:val="B2Char"/>
    <w:qFormat/>
    <w:rsid w:val="00E366A8"/>
    <w:rPr>
      <w:rFonts w:ascii="Times New Roman" w:hAnsi="Times New Roman"/>
    </w:rPr>
  </w:style>
  <w:style w:type="paragraph" w:customStyle="1" w:styleId="B3">
    <w:name w:val="B3"/>
    <w:basedOn w:val="List3"/>
    <w:link w:val="B3Char2"/>
    <w:rsid w:val="00E366A8"/>
    <w:rPr>
      <w:rFonts w:ascii="Times New Roman" w:hAnsi="Times New Roman"/>
    </w:rPr>
  </w:style>
  <w:style w:type="paragraph" w:customStyle="1" w:styleId="B4">
    <w:name w:val="B4"/>
    <w:basedOn w:val="List4"/>
    <w:link w:val="B4Char"/>
    <w:rsid w:val="00E366A8"/>
    <w:rPr>
      <w:rFonts w:ascii="Times New Roman" w:hAnsi="Times New Roman"/>
    </w:rPr>
  </w:style>
  <w:style w:type="paragraph" w:customStyle="1" w:styleId="Proposal">
    <w:name w:val="Proposal"/>
    <w:basedOn w:val="BodyText"/>
    <w:rsid w:val="00E366A8"/>
    <w:pPr>
      <w:numPr>
        <w:numId w:val="14"/>
      </w:numPr>
      <w:tabs>
        <w:tab w:val="left" w:pos="1701"/>
      </w:tabs>
    </w:pPr>
    <w:rPr>
      <w:b/>
      <w:bCs/>
    </w:rPr>
  </w:style>
  <w:style w:type="character" w:customStyle="1" w:styleId="BodyTextChar">
    <w:name w:val="Body Text Char"/>
    <w:link w:val="BodyText"/>
    <w:rsid w:val="00E366A8"/>
    <w:rPr>
      <w:rFonts w:ascii="Arial" w:hAnsi="Arial"/>
      <w:lang w:eastAsia="zh-CN"/>
    </w:rPr>
  </w:style>
  <w:style w:type="paragraph" w:customStyle="1" w:styleId="B5">
    <w:name w:val="B5"/>
    <w:basedOn w:val="List5"/>
    <w:link w:val="B5Char"/>
    <w:rsid w:val="00E366A8"/>
    <w:rPr>
      <w:rFonts w:ascii="Times New Roman" w:hAnsi="Times New Roman"/>
    </w:rPr>
  </w:style>
  <w:style w:type="paragraph" w:customStyle="1" w:styleId="EX">
    <w:name w:val="EX"/>
    <w:basedOn w:val="Normal"/>
    <w:rsid w:val="00E366A8"/>
    <w:pPr>
      <w:keepLines/>
      <w:ind w:left="1702" w:hanging="1418"/>
    </w:pPr>
  </w:style>
  <w:style w:type="paragraph" w:customStyle="1" w:styleId="EW">
    <w:name w:val="EW"/>
    <w:basedOn w:val="EX"/>
    <w:rsid w:val="00E366A8"/>
    <w:pPr>
      <w:spacing w:after="0"/>
    </w:pPr>
  </w:style>
  <w:style w:type="paragraph" w:customStyle="1" w:styleId="TAL">
    <w:name w:val="TAL"/>
    <w:basedOn w:val="Normal"/>
    <w:link w:val="TALCar"/>
    <w:rsid w:val="00E366A8"/>
    <w:pPr>
      <w:keepNext/>
      <w:keepLines/>
      <w:spacing w:after="0"/>
    </w:pPr>
    <w:rPr>
      <w:rFonts w:ascii="Arial" w:hAnsi="Arial"/>
      <w:sz w:val="18"/>
      <w:lang w:val="x-none" w:eastAsia="x-none"/>
    </w:rPr>
  </w:style>
  <w:style w:type="paragraph" w:customStyle="1" w:styleId="TAC">
    <w:name w:val="TAC"/>
    <w:basedOn w:val="TAL"/>
    <w:rsid w:val="00E366A8"/>
    <w:pPr>
      <w:jc w:val="center"/>
    </w:pPr>
  </w:style>
  <w:style w:type="paragraph" w:customStyle="1" w:styleId="TAH">
    <w:name w:val="TAH"/>
    <w:basedOn w:val="TAC"/>
    <w:link w:val="TAHCar"/>
    <w:rsid w:val="00E366A8"/>
    <w:rPr>
      <w:b/>
    </w:rPr>
  </w:style>
  <w:style w:type="paragraph" w:customStyle="1" w:styleId="TAN">
    <w:name w:val="TAN"/>
    <w:basedOn w:val="TAL"/>
    <w:rsid w:val="00E366A8"/>
    <w:pPr>
      <w:ind w:left="851" w:hanging="851"/>
    </w:pPr>
  </w:style>
  <w:style w:type="paragraph" w:customStyle="1" w:styleId="TAR">
    <w:name w:val="TAR"/>
    <w:basedOn w:val="TAL"/>
    <w:rsid w:val="00E366A8"/>
    <w:pPr>
      <w:jc w:val="right"/>
    </w:pPr>
  </w:style>
  <w:style w:type="paragraph" w:customStyle="1" w:styleId="TH">
    <w:name w:val="TH"/>
    <w:basedOn w:val="Normal"/>
    <w:link w:val="THChar"/>
    <w:rsid w:val="00E366A8"/>
    <w:pPr>
      <w:keepNext/>
      <w:keepLines/>
      <w:spacing w:before="60"/>
      <w:jc w:val="center"/>
    </w:pPr>
    <w:rPr>
      <w:rFonts w:ascii="Arial" w:hAnsi="Arial"/>
      <w:b/>
      <w:lang w:val="x-none" w:eastAsia="x-none"/>
    </w:rPr>
  </w:style>
  <w:style w:type="paragraph" w:customStyle="1" w:styleId="TF">
    <w:name w:val="TF"/>
    <w:basedOn w:val="TH"/>
    <w:link w:val="TFChar"/>
    <w:rsid w:val="00E366A8"/>
    <w:pPr>
      <w:keepNext w:val="0"/>
      <w:spacing w:before="0" w:after="240"/>
    </w:pPr>
  </w:style>
  <w:style w:type="paragraph" w:customStyle="1" w:styleId="TT">
    <w:name w:val="TT"/>
    <w:basedOn w:val="Heading1"/>
    <w:next w:val="Normal"/>
    <w:rsid w:val="00E366A8"/>
    <w:pPr>
      <w:outlineLvl w:val="9"/>
    </w:pPr>
  </w:style>
  <w:style w:type="paragraph" w:customStyle="1" w:styleId="ZA">
    <w:name w:val="ZA"/>
    <w:rsid w:val="00E366A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E366A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E366A8"/>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E366A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E366A8"/>
  </w:style>
  <w:style w:type="paragraph" w:customStyle="1" w:styleId="ZH">
    <w:name w:val="ZH"/>
    <w:rsid w:val="00E366A8"/>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E366A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E366A8"/>
    <w:pPr>
      <w:framePr w:hRule="auto" w:wrap="notBeside" w:y="852"/>
    </w:pPr>
    <w:rPr>
      <w:i w:val="0"/>
      <w:sz w:val="40"/>
    </w:rPr>
  </w:style>
  <w:style w:type="paragraph" w:customStyle="1" w:styleId="ZU">
    <w:name w:val="ZU"/>
    <w:rsid w:val="00E366A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E366A8"/>
    <w:pPr>
      <w:framePr w:wrap="notBeside" w:y="16161"/>
    </w:pPr>
  </w:style>
  <w:style w:type="paragraph" w:customStyle="1" w:styleId="FP">
    <w:name w:val="FP"/>
    <w:basedOn w:val="Normal"/>
    <w:rsid w:val="00E366A8"/>
    <w:pPr>
      <w:spacing w:after="0"/>
    </w:pPr>
  </w:style>
  <w:style w:type="paragraph" w:customStyle="1" w:styleId="Observation">
    <w:name w:val="Observation"/>
    <w:basedOn w:val="Proposal"/>
    <w:qFormat/>
    <w:rsid w:val="00E366A8"/>
    <w:pPr>
      <w:numPr>
        <w:numId w:val="4"/>
      </w:numPr>
      <w:ind w:left="1701" w:hanging="1701"/>
    </w:pPr>
    <w:rPr>
      <w:lang w:eastAsia="ja-JP"/>
    </w:rPr>
  </w:style>
  <w:style w:type="paragraph" w:styleId="TableofFigures">
    <w:name w:val="table of figures"/>
    <w:basedOn w:val="BodyText"/>
    <w:next w:val="Normal"/>
    <w:uiPriority w:val="99"/>
    <w:rsid w:val="00E366A8"/>
    <w:pPr>
      <w:ind w:left="1701" w:hanging="1701"/>
      <w:jc w:val="left"/>
    </w:pPr>
    <w:rPr>
      <w:b/>
    </w:rPr>
  </w:style>
  <w:style w:type="character" w:customStyle="1" w:styleId="B1Char1">
    <w:name w:val="B1 Char1"/>
    <w:link w:val="B1"/>
    <w:qFormat/>
    <w:rsid w:val="00E366A8"/>
    <w:rPr>
      <w:rFonts w:ascii="Times New Roman" w:hAnsi="Times New Roman"/>
      <w:lang w:eastAsia="zh-CN"/>
    </w:rPr>
  </w:style>
  <w:style w:type="character" w:customStyle="1" w:styleId="B2Char">
    <w:name w:val="B2 Char"/>
    <w:link w:val="B2"/>
    <w:qFormat/>
    <w:rsid w:val="00E366A8"/>
    <w:rPr>
      <w:rFonts w:ascii="Times New Roman" w:hAnsi="Times New Roman"/>
      <w:lang w:eastAsia="ja-JP"/>
    </w:rPr>
  </w:style>
  <w:style w:type="character" w:customStyle="1" w:styleId="B3Char2">
    <w:name w:val="B3 Char2"/>
    <w:link w:val="B3"/>
    <w:qFormat/>
    <w:rsid w:val="00E366A8"/>
    <w:rPr>
      <w:rFonts w:ascii="Times New Roman" w:hAnsi="Times New Roman"/>
      <w:lang w:eastAsia="ja-JP"/>
    </w:rPr>
  </w:style>
  <w:style w:type="character" w:customStyle="1" w:styleId="B4Char">
    <w:name w:val="B4 Char"/>
    <w:link w:val="B4"/>
    <w:rsid w:val="00E366A8"/>
    <w:rPr>
      <w:rFonts w:ascii="Times New Roman" w:hAnsi="Times New Roman"/>
      <w:lang w:eastAsia="ja-JP"/>
    </w:rPr>
  </w:style>
  <w:style w:type="character" w:customStyle="1" w:styleId="B5Char">
    <w:name w:val="B5 Char"/>
    <w:link w:val="B5"/>
    <w:rsid w:val="00E366A8"/>
    <w:rPr>
      <w:rFonts w:ascii="Times New Roman" w:hAnsi="Times New Roman"/>
      <w:lang w:eastAsia="ja-JP"/>
    </w:rPr>
  </w:style>
  <w:style w:type="paragraph" w:customStyle="1" w:styleId="B6">
    <w:name w:val="B6"/>
    <w:basedOn w:val="B5"/>
    <w:link w:val="B6Char"/>
    <w:rsid w:val="00E366A8"/>
    <w:pPr>
      <w:ind w:left="1985"/>
    </w:pPr>
  </w:style>
  <w:style w:type="character" w:customStyle="1" w:styleId="B6Char">
    <w:name w:val="B6 Char"/>
    <w:link w:val="B6"/>
    <w:rsid w:val="00E366A8"/>
    <w:rPr>
      <w:rFonts w:ascii="Times New Roman" w:hAnsi="Times New Roman"/>
      <w:lang w:eastAsia="ja-JP"/>
    </w:rPr>
  </w:style>
  <w:style w:type="paragraph" w:customStyle="1" w:styleId="B7">
    <w:name w:val="B7"/>
    <w:basedOn w:val="B6"/>
    <w:link w:val="B7Char"/>
    <w:rsid w:val="00E366A8"/>
    <w:pPr>
      <w:ind w:left="2269"/>
    </w:pPr>
  </w:style>
  <w:style w:type="character" w:customStyle="1" w:styleId="B7Char">
    <w:name w:val="B7 Char"/>
    <w:basedOn w:val="B6Char"/>
    <w:link w:val="B7"/>
    <w:rsid w:val="00E366A8"/>
    <w:rPr>
      <w:rFonts w:ascii="Times New Roman" w:hAnsi="Times New Roman"/>
      <w:lang w:eastAsia="ja-JP"/>
    </w:rPr>
  </w:style>
  <w:style w:type="paragraph" w:customStyle="1" w:styleId="B8">
    <w:name w:val="B8"/>
    <w:basedOn w:val="B7"/>
    <w:qFormat/>
    <w:rsid w:val="00E366A8"/>
    <w:pPr>
      <w:ind w:left="2552"/>
    </w:pPr>
  </w:style>
  <w:style w:type="character" w:customStyle="1" w:styleId="BalloonTextChar">
    <w:name w:val="Balloon Text Char"/>
    <w:link w:val="BalloonText"/>
    <w:rsid w:val="00E366A8"/>
    <w:rPr>
      <w:rFonts w:ascii="Segoe UI" w:hAnsi="Segoe UI" w:cs="Segoe UI"/>
      <w:sz w:val="18"/>
      <w:szCs w:val="18"/>
      <w:lang w:eastAsia="ja-JP"/>
    </w:rPr>
  </w:style>
  <w:style w:type="character" w:customStyle="1" w:styleId="CommentTextChar">
    <w:name w:val="Comment Text Char"/>
    <w:link w:val="CommentText"/>
    <w:qFormat/>
    <w:rsid w:val="00E366A8"/>
    <w:rPr>
      <w:rFonts w:ascii="Times New Roman" w:hAnsi="Times New Roman"/>
      <w:lang w:eastAsia="ja-JP"/>
    </w:rPr>
  </w:style>
  <w:style w:type="character" w:customStyle="1" w:styleId="CommentSubjectChar">
    <w:name w:val="Comment Subject Char"/>
    <w:link w:val="CommentSubject"/>
    <w:rsid w:val="00E366A8"/>
    <w:rPr>
      <w:rFonts w:ascii="Times New Roman" w:hAnsi="Times New Roman"/>
      <w:b/>
      <w:bCs/>
      <w:lang w:eastAsia="ja-JP"/>
    </w:rPr>
  </w:style>
  <w:style w:type="paragraph" w:customStyle="1" w:styleId="CRCoverPage">
    <w:name w:val="CR Cover Page"/>
    <w:link w:val="CRCoverPageZchn"/>
    <w:rsid w:val="00E366A8"/>
    <w:pPr>
      <w:spacing w:after="120"/>
    </w:pPr>
    <w:rPr>
      <w:rFonts w:ascii="Arial" w:hAnsi="Arial"/>
      <w:lang w:eastAsia="ko-KR"/>
    </w:rPr>
  </w:style>
  <w:style w:type="character" w:customStyle="1" w:styleId="CRCoverPageZchn">
    <w:name w:val="CR Cover Page Zchn"/>
    <w:link w:val="CRCoverPage"/>
    <w:rsid w:val="00E366A8"/>
    <w:rPr>
      <w:rFonts w:ascii="Arial" w:hAnsi="Arial"/>
      <w:lang w:eastAsia="ko-KR"/>
    </w:rPr>
  </w:style>
  <w:style w:type="paragraph" w:customStyle="1" w:styleId="Doc-text2">
    <w:name w:val="Doc-text2"/>
    <w:basedOn w:val="Normal"/>
    <w:link w:val="Doc-text2Char"/>
    <w:qFormat/>
    <w:rsid w:val="00E366A8"/>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locked/>
    <w:rsid w:val="00E366A8"/>
    <w:rPr>
      <w:rFonts w:ascii="Arial" w:eastAsia="MS Mincho" w:hAnsi="Arial"/>
      <w:szCs w:val="24"/>
      <w:lang w:val="x-none" w:eastAsia="x-none"/>
    </w:rPr>
  </w:style>
  <w:style w:type="character" w:customStyle="1" w:styleId="DocumentMapChar">
    <w:name w:val="Document Map Char"/>
    <w:link w:val="DocumentMap"/>
    <w:rsid w:val="00E366A8"/>
    <w:rPr>
      <w:rFonts w:ascii="Tahoma" w:hAnsi="Tahoma" w:cs="Tahoma"/>
      <w:shd w:val="clear" w:color="auto" w:fill="000080"/>
      <w:lang w:eastAsia="ja-JP"/>
    </w:rPr>
  </w:style>
  <w:style w:type="paragraph" w:customStyle="1" w:styleId="NO">
    <w:name w:val="NO"/>
    <w:basedOn w:val="Normal"/>
    <w:link w:val="NOChar"/>
    <w:rsid w:val="00E366A8"/>
    <w:pPr>
      <w:keepLines/>
      <w:ind w:left="1135" w:hanging="851"/>
    </w:pPr>
  </w:style>
  <w:style w:type="character" w:customStyle="1" w:styleId="NOChar">
    <w:name w:val="NO Char"/>
    <w:link w:val="NO"/>
    <w:qFormat/>
    <w:rsid w:val="00E366A8"/>
    <w:rPr>
      <w:rFonts w:ascii="Times New Roman" w:hAnsi="Times New Roman"/>
      <w:lang w:eastAsia="ja-JP"/>
    </w:rPr>
  </w:style>
  <w:style w:type="character" w:customStyle="1" w:styleId="EditorsNoteChar">
    <w:name w:val="Editor's Note Char"/>
    <w:link w:val="EditorsNote"/>
    <w:rsid w:val="00E366A8"/>
    <w:rPr>
      <w:rFonts w:ascii="Times New Roman" w:hAnsi="Times New Roman"/>
      <w:color w:val="FF0000"/>
      <w:lang w:val="x-none" w:eastAsia="x-none"/>
    </w:rPr>
  </w:style>
  <w:style w:type="paragraph" w:customStyle="1" w:styleId="EmailDiscussion">
    <w:name w:val="EmailDiscussion"/>
    <w:basedOn w:val="Normal"/>
    <w:next w:val="Normal"/>
    <w:rsid w:val="00E366A8"/>
    <w:pPr>
      <w:numPr>
        <w:numId w:val="5"/>
      </w:numPr>
      <w:spacing w:before="40" w:after="0"/>
    </w:pPr>
    <w:rPr>
      <w:rFonts w:ascii="Arial" w:eastAsia="MS Mincho" w:hAnsi="Arial"/>
      <w:b/>
      <w:szCs w:val="24"/>
      <w:lang w:eastAsia="en-GB"/>
    </w:rPr>
  </w:style>
  <w:style w:type="character" w:styleId="Emphasis">
    <w:name w:val="Emphasis"/>
    <w:qFormat/>
    <w:rsid w:val="00E366A8"/>
    <w:rPr>
      <w:i/>
      <w:iCs/>
    </w:rPr>
  </w:style>
  <w:style w:type="paragraph" w:customStyle="1" w:styleId="FigureTitle">
    <w:name w:val="Figure_Title"/>
    <w:basedOn w:val="Normal"/>
    <w:next w:val="Normal"/>
    <w:rsid w:val="00E366A8"/>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E366A8"/>
    <w:rPr>
      <w:rFonts w:ascii="Arial" w:hAnsi="Arial"/>
      <w:b/>
      <w:noProof/>
      <w:sz w:val="18"/>
      <w:lang w:eastAsia="ja-JP"/>
    </w:rPr>
  </w:style>
  <w:style w:type="character" w:customStyle="1" w:styleId="FooterChar">
    <w:name w:val="Footer Char"/>
    <w:link w:val="Footer"/>
    <w:rsid w:val="00E366A8"/>
    <w:rPr>
      <w:rFonts w:ascii="Arial" w:hAnsi="Arial"/>
      <w:b/>
      <w:i/>
      <w:noProof/>
      <w:sz w:val="18"/>
      <w:lang w:eastAsia="ja-JP"/>
    </w:rPr>
  </w:style>
  <w:style w:type="character" w:customStyle="1" w:styleId="FootnoteTextChar">
    <w:name w:val="Footnote Text Char"/>
    <w:link w:val="FootnoteText"/>
    <w:rsid w:val="00E366A8"/>
    <w:rPr>
      <w:rFonts w:ascii="Times New Roman" w:hAnsi="Times New Roman"/>
      <w:sz w:val="16"/>
      <w:lang w:eastAsia="ja-JP"/>
    </w:rPr>
  </w:style>
  <w:style w:type="paragraph" w:customStyle="1" w:styleId="Guidance">
    <w:name w:val="Guidance"/>
    <w:basedOn w:val="Normal"/>
    <w:rsid w:val="00E366A8"/>
    <w:rPr>
      <w:i/>
      <w:color w:val="0000FF"/>
    </w:rPr>
  </w:style>
  <w:style w:type="character" w:customStyle="1" w:styleId="Heading2Char">
    <w:name w:val="Heading 2 Char"/>
    <w:link w:val="Heading2"/>
    <w:rsid w:val="00E366A8"/>
    <w:rPr>
      <w:rFonts w:ascii="Arial" w:hAnsi="Arial"/>
      <w:sz w:val="32"/>
      <w:lang w:eastAsia="ja-JP"/>
    </w:rPr>
  </w:style>
  <w:style w:type="character" w:customStyle="1" w:styleId="Heading3Char">
    <w:name w:val="Heading 3 Char"/>
    <w:link w:val="Heading3"/>
    <w:rsid w:val="00E366A8"/>
    <w:rPr>
      <w:rFonts w:ascii="Arial" w:hAnsi="Arial"/>
      <w:sz w:val="28"/>
      <w:lang w:eastAsia="ja-JP"/>
    </w:rPr>
  </w:style>
  <w:style w:type="character" w:customStyle="1" w:styleId="Heading4Char">
    <w:name w:val="Heading 4 Char"/>
    <w:link w:val="Heading4"/>
    <w:rsid w:val="00E366A8"/>
    <w:rPr>
      <w:rFonts w:ascii="Arial" w:hAnsi="Arial"/>
      <w:sz w:val="24"/>
      <w:lang w:eastAsia="ja-JP"/>
    </w:rPr>
  </w:style>
  <w:style w:type="character" w:customStyle="1" w:styleId="Heading5Char">
    <w:name w:val="Heading 5 Char"/>
    <w:link w:val="Heading5"/>
    <w:rsid w:val="00E366A8"/>
    <w:rPr>
      <w:rFonts w:ascii="Arial" w:hAnsi="Arial"/>
      <w:sz w:val="22"/>
      <w:lang w:eastAsia="ja-JP"/>
    </w:rPr>
  </w:style>
  <w:style w:type="paragraph" w:customStyle="1" w:styleId="H6">
    <w:name w:val="H6"/>
    <w:basedOn w:val="Heading5"/>
    <w:next w:val="Normal"/>
    <w:rsid w:val="00E366A8"/>
    <w:pPr>
      <w:ind w:left="1985" w:hanging="1985"/>
      <w:outlineLvl w:val="9"/>
    </w:pPr>
    <w:rPr>
      <w:sz w:val="20"/>
    </w:rPr>
  </w:style>
  <w:style w:type="character" w:customStyle="1" w:styleId="Heading6Char">
    <w:name w:val="Heading 6 Char"/>
    <w:link w:val="Heading6"/>
    <w:rsid w:val="00E366A8"/>
    <w:rPr>
      <w:rFonts w:ascii="Arial" w:hAnsi="Arial"/>
      <w:lang w:eastAsia="ja-JP"/>
    </w:rPr>
  </w:style>
  <w:style w:type="character" w:customStyle="1" w:styleId="Heading7Char">
    <w:name w:val="Heading 7 Char"/>
    <w:link w:val="Heading7"/>
    <w:rsid w:val="00E366A8"/>
    <w:rPr>
      <w:rFonts w:ascii="Arial" w:hAnsi="Arial"/>
      <w:lang w:eastAsia="ja-JP"/>
    </w:rPr>
  </w:style>
  <w:style w:type="character" w:customStyle="1" w:styleId="Heading8Char">
    <w:name w:val="Heading 8 Char"/>
    <w:link w:val="Heading8"/>
    <w:rsid w:val="00E366A8"/>
    <w:rPr>
      <w:rFonts w:ascii="Arial" w:hAnsi="Arial"/>
      <w:sz w:val="36"/>
      <w:lang w:eastAsia="ja-JP"/>
    </w:rPr>
  </w:style>
  <w:style w:type="character" w:customStyle="1" w:styleId="Heading9Char">
    <w:name w:val="Heading 9 Char"/>
    <w:link w:val="Heading9"/>
    <w:rsid w:val="00E366A8"/>
    <w:rPr>
      <w:rFonts w:ascii="Arial" w:hAnsi="Arial"/>
      <w:sz w:val="36"/>
      <w:lang w:eastAsia="ja-JP"/>
    </w:rPr>
  </w:style>
  <w:style w:type="character" w:styleId="HTMLCode">
    <w:name w:val="HTML Code"/>
    <w:uiPriority w:val="99"/>
    <w:unhideWhenUsed/>
    <w:rsid w:val="00E366A8"/>
    <w:rPr>
      <w:rFonts w:ascii="Courier New" w:eastAsia="Times New Roman" w:hAnsi="Courier New" w:cs="Courier New"/>
      <w:sz w:val="20"/>
      <w:szCs w:val="20"/>
    </w:rPr>
  </w:style>
  <w:style w:type="paragraph" w:styleId="IndexHeading">
    <w:name w:val="index heading"/>
    <w:basedOn w:val="Normal"/>
    <w:next w:val="Normal"/>
    <w:rsid w:val="00E366A8"/>
    <w:pPr>
      <w:pBdr>
        <w:top w:val="single" w:sz="12" w:space="0" w:color="auto"/>
      </w:pBdr>
      <w:spacing w:before="360" w:after="240"/>
    </w:pPr>
    <w:rPr>
      <w:b/>
      <w:i/>
      <w:sz w:val="26"/>
      <w:lang w:eastAsia="en-GB"/>
    </w:rPr>
  </w:style>
  <w:style w:type="paragraph" w:customStyle="1" w:styleId="LD">
    <w:name w:val="LD"/>
    <w:rsid w:val="00E366A8"/>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列出段落1,中等深浅网格 1 - 着色 21,列表段落,¥¡¡¡¡ì¬º¥¹¥È¶ÎÂä,ÁÐ³ö¶ÎÂä,¥ê¥¹¥È¶ÎÂä,列表段落1,—ño’i—Ž,1st level - Bullet List Paragraph,Lettre d'introduction,Paragrafo elenco,Normal bullet 2,Bullet list,목록단락"/>
    <w:basedOn w:val="Normal"/>
    <w:link w:val="ListParagraphChar"/>
    <w:uiPriority w:val="34"/>
    <w:qFormat/>
    <w:rsid w:val="00E366A8"/>
    <w:pPr>
      <w:spacing w:after="0"/>
      <w:ind w:left="720"/>
    </w:pPr>
    <w:rPr>
      <w:rFonts w:ascii="Calibri" w:eastAsia="Calibri" w:hAnsi="Calibri"/>
      <w:lang w:val="x-none"/>
    </w:rPr>
  </w:style>
  <w:style w:type="character" w:customStyle="1" w:styleId="ListParagraphChar">
    <w:name w:val="List Paragraph Char"/>
    <w:aliases w:val="- Bullets Char,목록 단락 Char,リスト段落 Char,列出段落 Char,?? ?? Char,????? Char,???? Char,Lista1 Char,列出段落1 Char,中等深浅网格 1 - 着色 21 Char,列表段落 Char,¥¡¡¡¡ì¬º¥¹¥È¶ÎÂä Char,ÁÐ³ö¶ÎÂä Char,¥ê¥¹¥È¶ÎÂä Char,列表段落1 Char,—ño’i—Ž Char,Paragrafo elenco Char"/>
    <w:link w:val="ListParagraph"/>
    <w:uiPriority w:val="34"/>
    <w:qFormat/>
    <w:locked/>
    <w:rsid w:val="00E366A8"/>
    <w:rPr>
      <w:rFonts w:ascii="Calibri" w:eastAsia="Calibri" w:hAnsi="Calibri"/>
      <w:sz w:val="22"/>
      <w:szCs w:val="22"/>
      <w:lang w:val="x-none" w:eastAsia="en-US"/>
    </w:rPr>
  </w:style>
  <w:style w:type="paragraph" w:customStyle="1" w:styleId="NF">
    <w:name w:val="NF"/>
    <w:basedOn w:val="NO"/>
    <w:rsid w:val="00E366A8"/>
    <w:pPr>
      <w:keepNext/>
      <w:spacing w:after="0"/>
    </w:pPr>
    <w:rPr>
      <w:rFonts w:ascii="Arial" w:hAnsi="Arial"/>
      <w:sz w:val="18"/>
    </w:rPr>
  </w:style>
  <w:style w:type="paragraph" w:customStyle="1" w:styleId="NW">
    <w:name w:val="NW"/>
    <w:basedOn w:val="NO"/>
    <w:rsid w:val="00E366A8"/>
    <w:pPr>
      <w:spacing w:after="0"/>
    </w:pPr>
  </w:style>
  <w:style w:type="paragraph" w:customStyle="1" w:styleId="PL">
    <w:name w:val="PL"/>
    <w:link w:val="PLChar"/>
    <w:qFormat/>
    <w:rsid w:val="00E366A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E366A8"/>
    <w:rPr>
      <w:rFonts w:ascii="Courier New" w:eastAsia="Batang" w:hAnsi="Courier New"/>
      <w:noProof/>
      <w:sz w:val="16"/>
      <w:shd w:val="clear" w:color="auto" w:fill="E6E6E6"/>
      <w:lang w:eastAsia="sv-SE"/>
    </w:rPr>
  </w:style>
  <w:style w:type="paragraph" w:styleId="PlainText">
    <w:name w:val="Plain Text"/>
    <w:basedOn w:val="Normal"/>
    <w:link w:val="PlainTextChar"/>
    <w:rsid w:val="00E366A8"/>
    <w:rPr>
      <w:rFonts w:ascii="Courier New" w:hAnsi="Courier New"/>
      <w:lang w:val="nb-NO"/>
    </w:rPr>
  </w:style>
  <w:style w:type="character" w:customStyle="1" w:styleId="PlainTextChar">
    <w:name w:val="Plain Text Char"/>
    <w:link w:val="PlainText"/>
    <w:rsid w:val="00E366A8"/>
    <w:rPr>
      <w:rFonts w:ascii="Courier New" w:hAnsi="Courier New"/>
      <w:lang w:val="nb-NO" w:eastAsia="ja-JP"/>
    </w:rPr>
  </w:style>
  <w:style w:type="character" w:styleId="Strong">
    <w:name w:val="Strong"/>
    <w:uiPriority w:val="22"/>
    <w:qFormat/>
    <w:rsid w:val="00E366A8"/>
    <w:rPr>
      <w:b/>
      <w:bCs/>
    </w:rPr>
  </w:style>
  <w:style w:type="table" w:styleId="TableGrid">
    <w:name w:val="Table Grid"/>
    <w:basedOn w:val="TableNormal"/>
    <w:uiPriority w:val="39"/>
    <w:rsid w:val="00E366A8"/>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E366A8"/>
    <w:rPr>
      <w:rFonts w:ascii="Arial" w:hAnsi="Arial"/>
      <w:sz w:val="18"/>
      <w:lang w:val="x-none" w:eastAsia="x-none"/>
    </w:rPr>
  </w:style>
  <w:style w:type="character" w:customStyle="1" w:styleId="TAHCar">
    <w:name w:val="TAH Car"/>
    <w:link w:val="TAH"/>
    <w:locked/>
    <w:rsid w:val="00E366A8"/>
    <w:rPr>
      <w:rFonts w:ascii="Arial" w:hAnsi="Arial"/>
      <w:b/>
      <w:sz w:val="18"/>
      <w:lang w:val="x-none" w:eastAsia="x-none"/>
    </w:rPr>
  </w:style>
  <w:style w:type="character" w:customStyle="1" w:styleId="THChar">
    <w:name w:val="TH Char"/>
    <w:link w:val="TH"/>
    <w:rsid w:val="00E366A8"/>
    <w:rPr>
      <w:rFonts w:ascii="Arial" w:hAnsi="Arial"/>
      <w:b/>
      <w:lang w:val="x-none" w:eastAsia="x-none"/>
    </w:rPr>
  </w:style>
  <w:style w:type="paragraph" w:customStyle="1" w:styleId="TAJ">
    <w:name w:val="TAJ"/>
    <w:basedOn w:val="TH"/>
    <w:rsid w:val="00E366A8"/>
  </w:style>
  <w:style w:type="paragraph" w:customStyle="1" w:styleId="TALCharChar">
    <w:name w:val="TAL Char Char"/>
    <w:basedOn w:val="Normal"/>
    <w:link w:val="TALCharCharChar"/>
    <w:rsid w:val="00E366A8"/>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E366A8"/>
    <w:rPr>
      <w:rFonts w:ascii="Arial" w:eastAsia="Malgun Gothic" w:hAnsi="Arial"/>
      <w:sz w:val="18"/>
      <w:lang w:val="x-none" w:eastAsia="x-none"/>
    </w:rPr>
  </w:style>
  <w:style w:type="character" w:customStyle="1" w:styleId="TFChar">
    <w:name w:val="TF Char"/>
    <w:link w:val="TF"/>
    <w:rsid w:val="00E366A8"/>
    <w:rPr>
      <w:rFonts w:ascii="Arial" w:hAnsi="Arial"/>
      <w:b/>
      <w:lang w:val="x-none" w:eastAsia="x-none"/>
    </w:rPr>
  </w:style>
  <w:style w:type="paragraph" w:styleId="ListContinue">
    <w:name w:val="List Continue"/>
    <w:basedOn w:val="Normal"/>
    <w:rsid w:val="00E366A8"/>
    <w:pPr>
      <w:spacing w:after="120"/>
      <w:ind w:left="283"/>
      <w:contextualSpacing/>
    </w:pPr>
    <w:rPr>
      <w:rFonts w:ascii="Arial" w:hAnsi="Arial"/>
    </w:rPr>
  </w:style>
  <w:style w:type="paragraph" w:styleId="ListContinue2">
    <w:name w:val="List Continue 2"/>
    <w:basedOn w:val="Normal"/>
    <w:rsid w:val="00E366A8"/>
    <w:pPr>
      <w:spacing w:after="120"/>
      <w:ind w:left="566"/>
      <w:contextualSpacing/>
    </w:pPr>
    <w:rPr>
      <w:rFonts w:ascii="Arial" w:hAnsi="Arial"/>
    </w:rPr>
  </w:style>
  <w:style w:type="paragraph" w:styleId="ListNumber3">
    <w:name w:val="List Number 3"/>
    <w:basedOn w:val="ListNumber2"/>
    <w:rsid w:val="00E366A8"/>
    <w:pPr>
      <w:numPr>
        <w:numId w:val="3"/>
      </w:numPr>
      <w:contextualSpacing/>
    </w:p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link w:val="Caption"/>
    <w:uiPriority w:val="35"/>
    <w:rsid w:val="000D3A57"/>
    <w:rPr>
      <w:rFonts w:ascii="Times New Roman" w:hAnsi="Times New Roman"/>
      <w:b/>
    </w:rPr>
  </w:style>
  <w:style w:type="paragraph" w:customStyle="1" w:styleId="Default">
    <w:name w:val="Default"/>
    <w:rsid w:val="009131BC"/>
    <w:pPr>
      <w:autoSpaceDE w:val="0"/>
      <w:autoSpaceDN w:val="0"/>
      <w:adjustRightInd w:val="0"/>
    </w:pPr>
    <w:rPr>
      <w:rFonts w:ascii="Arial" w:hAnsi="Arial" w:cs="Arial"/>
      <w:color w:val="000000"/>
      <w:sz w:val="24"/>
      <w:szCs w:val="24"/>
      <w:lang w:val="en-US"/>
    </w:rPr>
  </w:style>
  <w:style w:type="paragraph" w:customStyle="1" w:styleId="references">
    <w:name w:val="references"/>
    <w:rsid w:val="0019705D"/>
    <w:pPr>
      <w:numPr>
        <w:numId w:val="13"/>
      </w:numPr>
      <w:spacing w:after="50" w:line="180" w:lineRule="exact"/>
      <w:jc w:val="both"/>
    </w:pPr>
    <w:rPr>
      <w:rFonts w:ascii="Times New Roman" w:eastAsia="MS Mincho" w:hAnsi="Times New Roman"/>
      <w:noProof/>
      <w:sz w:val="16"/>
      <w:szCs w:val="16"/>
      <w:lang w:val="en-US" w:eastAsia="en-US"/>
    </w:rPr>
  </w:style>
  <w:style w:type="character" w:customStyle="1" w:styleId="IvDbodytextChar">
    <w:name w:val="IvD bodytext Char"/>
    <w:basedOn w:val="DefaultParagraphFont"/>
    <w:link w:val="IvDbodytext"/>
    <w:locked/>
    <w:rsid w:val="00942602"/>
    <w:rPr>
      <w:rFonts w:ascii="Arial" w:hAnsi="Arial" w:cs="Arial"/>
      <w:spacing w:val="2"/>
      <w:lang w:val="en-US" w:eastAsia="en-US"/>
    </w:rPr>
  </w:style>
  <w:style w:type="paragraph" w:customStyle="1" w:styleId="IvDbodytext">
    <w:name w:val="IvD bodytext"/>
    <w:basedOn w:val="BodyText"/>
    <w:link w:val="IvDbodytextChar"/>
    <w:qFormat/>
    <w:rsid w:val="00942602"/>
    <w:pPr>
      <w:keepLines/>
      <w:tabs>
        <w:tab w:val="left" w:pos="2552"/>
        <w:tab w:val="left" w:pos="3856"/>
        <w:tab w:val="left" w:pos="5216"/>
        <w:tab w:val="left" w:pos="6464"/>
        <w:tab w:val="left" w:pos="7768"/>
        <w:tab w:val="left" w:pos="9072"/>
        <w:tab w:val="left" w:pos="9639"/>
      </w:tabs>
      <w:spacing w:before="240" w:after="0" w:line="240" w:lineRule="auto"/>
      <w:jc w:val="left"/>
    </w:pPr>
    <w:rPr>
      <w:rFonts w:eastAsia="Times New Roman" w:cs="Arial"/>
      <w:spacing w:val="2"/>
      <w:sz w:val="20"/>
      <w:szCs w:val="20"/>
    </w:rPr>
  </w:style>
  <w:style w:type="character" w:customStyle="1" w:styleId="B1Zchn">
    <w:name w:val="B1 Zchn"/>
    <w:basedOn w:val="DefaultParagraphFont"/>
    <w:qFormat/>
    <w:locked/>
    <w:rsid w:val="006C1557"/>
  </w:style>
  <w:style w:type="paragraph" w:styleId="NormalWeb">
    <w:name w:val="Normal (Web)"/>
    <w:basedOn w:val="Normal"/>
    <w:uiPriority w:val="99"/>
    <w:unhideWhenUsed/>
    <w:rsid w:val="00EC4E45"/>
    <w:pPr>
      <w:spacing w:before="100" w:beforeAutospacing="1" w:after="100" w:afterAutospacing="1" w:line="240" w:lineRule="auto"/>
    </w:pPr>
    <w:rPr>
      <w:rFonts w:ascii="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780763">
      <w:bodyDiv w:val="1"/>
      <w:marLeft w:val="0"/>
      <w:marRight w:val="0"/>
      <w:marTop w:val="0"/>
      <w:marBottom w:val="0"/>
      <w:divBdr>
        <w:top w:val="none" w:sz="0" w:space="0" w:color="auto"/>
        <w:left w:val="none" w:sz="0" w:space="0" w:color="auto"/>
        <w:bottom w:val="none" w:sz="0" w:space="0" w:color="auto"/>
        <w:right w:val="none" w:sz="0" w:space="0" w:color="auto"/>
      </w:divBdr>
    </w:div>
    <w:div w:id="217939190">
      <w:bodyDiv w:val="1"/>
      <w:marLeft w:val="0"/>
      <w:marRight w:val="0"/>
      <w:marTop w:val="0"/>
      <w:marBottom w:val="0"/>
      <w:divBdr>
        <w:top w:val="none" w:sz="0" w:space="0" w:color="auto"/>
        <w:left w:val="none" w:sz="0" w:space="0" w:color="auto"/>
        <w:bottom w:val="none" w:sz="0" w:space="0" w:color="auto"/>
        <w:right w:val="none" w:sz="0" w:space="0" w:color="auto"/>
      </w:divBdr>
    </w:div>
    <w:div w:id="458693903">
      <w:bodyDiv w:val="1"/>
      <w:marLeft w:val="0"/>
      <w:marRight w:val="0"/>
      <w:marTop w:val="0"/>
      <w:marBottom w:val="0"/>
      <w:divBdr>
        <w:top w:val="none" w:sz="0" w:space="0" w:color="auto"/>
        <w:left w:val="none" w:sz="0" w:space="0" w:color="auto"/>
        <w:bottom w:val="none" w:sz="0" w:space="0" w:color="auto"/>
        <w:right w:val="none" w:sz="0" w:space="0" w:color="auto"/>
      </w:divBdr>
    </w:div>
    <w:div w:id="559439588">
      <w:bodyDiv w:val="1"/>
      <w:marLeft w:val="0"/>
      <w:marRight w:val="0"/>
      <w:marTop w:val="0"/>
      <w:marBottom w:val="0"/>
      <w:divBdr>
        <w:top w:val="none" w:sz="0" w:space="0" w:color="auto"/>
        <w:left w:val="none" w:sz="0" w:space="0" w:color="auto"/>
        <w:bottom w:val="none" w:sz="0" w:space="0" w:color="auto"/>
        <w:right w:val="none" w:sz="0" w:space="0" w:color="auto"/>
      </w:divBdr>
    </w:div>
    <w:div w:id="618142611">
      <w:bodyDiv w:val="1"/>
      <w:marLeft w:val="0"/>
      <w:marRight w:val="0"/>
      <w:marTop w:val="0"/>
      <w:marBottom w:val="0"/>
      <w:divBdr>
        <w:top w:val="none" w:sz="0" w:space="0" w:color="auto"/>
        <w:left w:val="none" w:sz="0" w:space="0" w:color="auto"/>
        <w:bottom w:val="none" w:sz="0" w:space="0" w:color="auto"/>
        <w:right w:val="none" w:sz="0" w:space="0" w:color="auto"/>
      </w:divBdr>
    </w:div>
    <w:div w:id="623852038">
      <w:bodyDiv w:val="1"/>
      <w:marLeft w:val="0"/>
      <w:marRight w:val="0"/>
      <w:marTop w:val="0"/>
      <w:marBottom w:val="0"/>
      <w:divBdr>
        <w:top w:val="none" w:sz="0" w:space="0" w:color="auto"/>
        <w:left w:val="none" w:sz="0" w:space="0" w:color="auto"/>
        <w:bottom w:val="none" w:sz="0" w:space="0" w:color="auto"/>
        <w:right w:val="none" w:sz="0" w:space="0" w:color="auto"/>
      </w:divBdr>
    </w:div>
    <w:div w:id="636687476">
      <w:bodyDiv w:val="1"/>
      <w:marLeft w:val="0"/>
      <w:marRight w:val="0"/>
      <w:marTop w:val="0"/>
      <w:marBottom w:val="0"/>
      <w:divBdr>
        <w:top w:val="none" w:sz="0" w:space="0" w:color="auto"/>
        <w:left w:val="none" w:sz="0" w:space="0" w:color="auto"/>
        <w:bottom w:val="none" w:sz="0" w:space="0" w:color="auto"/>
        <w:right w:val="none" w:sz="0" w:space="0" w:color="auto"/>
      </w:divBdr>
    </w:div>
    <w:div w:id="648947069">
      <w:bodyDiv w:val="1"/>
      <w:marLeft w:val="0"/>
      <w:marRight w:val="0"/>
      <w:marTop w:val="0"/>
      <w:marBottom w:val="0"/>
      <w:divBdr>
        <w:top w:val="none" w:sz="0" w:space="0" w:color="auto"/>
        <w:left w:val="none" w:sz="0" w:space="0" w:color="auto"/>
        <w:bottom w:val="none" w:sz="0" w:space="0" w:color="auto"/>
        <w:right w:val="none" w:sz="0" w:space="0" w:color="auto"/>
      </w:divBdr>
    </w:div>
    <w:div w:id="679895895">
      <w:bodyDiv w:val="1"/>
      <w:marLeft w:val="0"/>
      <w:marRight w:val="0"/>
      <w:marTop w:val="0"/>
      <w:marBottom w:val="0"/>
      <w:divBdr>
        <w:top w:val="none" w:sz="0" w:space="0" w:color="auto"/>
        <w:left w:val="none" w:sz="0" w:space="0" w:color="auto"/>
        <w:bottom w:val="none" w:sz="0" w:space="0" w:color="auto"/>
        <w:right w:val="none" w:sz="0" w:space="0" w:color="auto"/>
      </w:divBdr>
    </w:div>
    <w:div w:id="705562150">
      <w:bodyDiv w:val="1"/>
      <w:marLeft w:val="0"/>
      <w:marRight w:val="0"/>
      <w:marTop w:val="0"/>
      <w:marBottom w:val="0"/>
      <w:divBdr>
        <w:top w:val="none" w:sz="0" w:space="0" w:color="auto"/>
        <w:left w:val="none" w:sz="0" w:space="0" w:color="auto"/>
        <w:bottom w:val="none" w:sz="0" w:space="0" w:color="auto"/>
        <w:right w:val="none" w:sz="0" w:space="0" w:color="auto"/>
      </w:divBdr>
    </w:div>
    <w:div w:id="778646790">
      <w:bodyDiv w:val="1"/>
      <w:marLeft w:val="0"/>
      <w:marRight w:val="0"/>
      <w:marTop w:val="0"/>
      <w:marBottom w:val="0"/>
      <w:divBdr>
        <w:top w:val="none" w:sz="0" w:space="0" w:color="auto"/>
        <w:left w:val="none" w:sz="0" w:space="0" w:color="auto"/>
        <w:bottom w:val="none" w:sz="0" w:space="0" w:color="auto"/>
        <w:right w:val="none" w:sz="0" w:space="0" w:color="auto"/>
      </w:divBdr>
    </w:div>
    <w:div w:id="923757754">
      <w:bodyDiv w:val="1"/>
      <w:marLeft w:val="0"/>
      <w:marRight w:val="0"/>
      <w:marTop w:val="0"/>
      <w:marBottom w:val="0"/>
      <w:divBdr>
        <w:top w:val="none" w:sz="0" w:space="0" w:color="auto"/>
        <w:left w:val="none" w:sz="0" w:space="0" w:color="auto"/>
        <w:bottom w:val="none" w:sz="0" w:space="0" w:color="auto"/>
        <w:right w:val="none" w:sz="0" w:space="0" w:color="auto"/>
      </w:divBdr>
    </w:div>
    <w:div w:id="1170438969">
      <w:bodyDiv w:val="1"/>
      <w:marLeft w:val="0"/>
      <w:marRight w:val="0"/>
      <w:marTop w:val="0"/>
      <w:marBottom w:val="0"/>
      <w:divBdr>
        <w:top w:val="none" w:sz="0" w:space="0" w:color="auto"/>
        <w:left w:val="none" w:sz="0" w:space="0" w:color="auto"/>
        <w:bottom w:val="none" w:sz="0" w:space="0" w:color="auto"/>
        <w:right w:val="none" w:sz="0" w:space="0" w:color="auto"/>
      </w:divBdr>
    </w:div>
    <w:div w:id="1190295719">
      <w:bodyDiv w:val="1"/>
      <w:marLeft w:val="0"/>
      <w:marRight w:val="0"/>
      <w:marTop w:val="0"/>
      <w:marBottom w:val="0"/>
      <w:divBdr>
        <w:top w:val="none" w:sz="0" w:space="0" w:color="auto"/>
        <w:left w:val="none" w:sz="0" w:space="0" w:color="auto"/>
        <w:bottom w:val="none" w:sz="0" w:space="0" w:color="auto"/>
        <w:right w:val="none" w:sz="0" w:space="0" w:color="auto"/>
      </w:divBdr>
    </w:div>
    <w:div w:id="1378774238">
      <w:bodyDiv w:val="1"/>
      <w:marLeft w:val="0"/>
      <w:marRight w:val="0"/>
      <w:marTop w:val="0"/>
      <w:marBottom w:val="0"/>
      <w:divBdr>
        <w:top w:val="none" w:sz="0" w:space="0" w:color="auto"/>
        <w:left w:val="none" w:sz="0" w:space="0" w:color="auto"/>
        <w:bottom w:val="none" w:sz="0" w:space="0" w:color="auto"/>
        <w:right w:val="none" w:sz="0" w:space="0" w:color="auto"/>
      </w:divBdr>
    </w:div>
    <w:div w:id="1434939971">
      <w:bodyDiv w:val="1"/>
      <w:marLeft w:val="0"/>
      <w:marRight w:val="0"/>
      <w:marTop w:val="0"/>
      <w:marBottom w:val="0"/>
      <w:divBdr>
        <w:top w:val="none" w:sz="0" w:space="0" w:color="auto"/>
        <w:left w:val="none" w:sz="0" w:space="0" w:color="auto"/>
        <w:bottom w:val="none" w:sz="0" w:space="0" w:color="auto"/>
        <w:right w:val="none" w:sz="0" w:space="0" w:color="auto"/>
      </w:divBdr>
    </w:div>
    <w:div w:id="1485468641">
      <w:bodyDiv w:val="1"/>
      <w:marLeft w:val="0"/>
      <w:marRight w:val="0"/>
      <w:marTop w:val="0"/>
      <w:marBottom w:val="0"/>
      <w:divBdr>
        <w:top w:val="none" w:sz="0" w:space="0" w:color="auto"/>
        <w:left w:val="none" w:sz="0" w:space="0" w:color="auto"/>
        <w:bottom w:val="none" w:sz="0" w:space="0" w:color="auto"/>
        <w:right w:val="none" w:sz="0" w:space="0" w:color="auto"/>
      </w:divBdr>
    </w:div>
    <w:div w:id="1607810475">
      <w:bodyDiv w:val="1"/>
      <w:marLeft w:val="0"/>
      <w:marRight w:val="0"/>
      <w:marTop w:val="0"/>
      <w:marBottom w:val="0"/>
      <w:divBdr>
        <w:top w:val="none" w:sz="0" w:space="0" w:color="auto"/>
        <w:left w:val="none" w:sz="0" w:space="0" w:color="auto"/>
        <w:bottom w:val="none" w:sz="0" w:space="0" w:color="auto"/>
        <w:right w:val="none" w:sz="0" w:space="0" w:color="auto"/>
      </w:divBdr>
    </w:div>
    <w:div w:id="1918326313">
      <w:bodyDiv w:val="1"/>
      <w:marLeft w:val="0"/>
      <w:marRight w:val="0"/>
      <w:marTop w:val="0"/>
      <w:marBottom w:val="0"/>
      <w:divBdr>
        <w:top w:val="none" w:sz="0" w:space="0" w:color="auto"/>
        <w:left w:val="none" w:sz="0" w:space="0" w:color="auto"/>
        <w:bottom w:val="none" w:sz="0" w:space="0" w:color="auto"/>
        <w:right w:val="none" w:sz="0" w:space="0" w:color="auto"/>
      </w:divBdr>
    </w:div>
    <w:div w:id="192723081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customXml" Target="../customXml/item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customXml" Target="../customXml/item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Props1.xml><?xml version="1.0" encoding="utf-8"?>
<ds:datastoreItem xmlns:ds="http://schemas.openxmlformats.org/officeDocument/2006/customXml" ds:itemID="{93D2DB5C-E47B-4E4D-9DC8-B3B7614B5744}">
  <ds:schemaRefs>
    <ds:schemaRef ds:uri="http://schemas.openxmlformats.org/officeDocument/2006/bibliography"/>
  </ds:schemaRefs>
</ds:datastoreItem>
</file>

<file path=customXml/itemProps2.xml><?xml version="1.0" encoding="utf-8"?>
<ds:datastoreItem xmlns:ds="http://schemas.openxmlformats.org/officeDocument/2006/customXml" ds:itemID="{74B4B36B-7937-490A-86BE-98CDB921B957}"/>
</file>

<file path=customXml/itemProps3.xml><?xml version="1.0" encoding="utf-8"?>
<ds:datastoreItem xmlns:ds="http://schemas.openxmlformats.org/officeDocument/2006/customXml" ds:itemID="{14B0C121-1E52-4253-9921-979B9D4A02A4}"/>
</file>

<file path=customXml/itemProps4.xml><?xml version="1.0" encoding="utf-8"?>
<ds:datastoreItem xmlns:ds="http://schemas.openxmlformats.org/officeDocument/2006/customXml" ds:itemID="{679A0FAE-FCB3-4BC7-9067-12AAC9280C85}"/>
</file>

<file path=docProps/app.xml><?xml version="1.0" encoding="utf-8"?>
<Properties xmlns="http://schemas.openxmlformats.org/officeDocument/2006/extended-properties" xmlns:vt="http://schemas.openxmlformats.org/officeDocument/2006/docPropsVTypes">
  <Template>Normal</Template>
  <TotalTime>0</TotalTime>
  <Pages>3</Pages>
  <Words>1102</Words>
  <Characters>5916</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7004</CharactersWithSpaces>
  <SharedDoc>false</SharedDoc>
  <HLinks>
    <vt:vector size="12" baseType="variant">
      <vt:variant>
        <vt:i4>1310781</vt:i4>
      </vt:variant>
      <vt:variant>
        <vt:i4>14</vt:i4>
      </vt:variant>
      <vt:variant>
        <vt:i4>0</vt:i4>
      </vt:variant>
      <vt:variant>
        <vt:i4>5</vt:i4>
      </vt:variant>
      <vt:variant>
        <vt:lpwstr/>
      </vt:variant>
      <vt:variant>
        <vt:lpwstr>_Toc509923397</vt:lpwstr>
      </vt:variant>
      <vt:variant>
        <vt:i4>1310781</vt:i4>
      </vt:variant>
      <vt:variant>
        <vt:i4>8</vt:i4>
      </vt:variant>
      <vt:variant>
        <vt:i4>0</vt:i4>
      </vt:variant>
      <vt:variant>
        <vt:i4>5</vt:i4>
      </vt:variant>
      <vt:variant>
        <vt:lpwstr/>
      </vt:variant>
      <vt:variant>
        <vt:lpwstr>_Toc509923396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2020-04-11T03:49:00Z</dcterms:created>
  <dcterms:modified xsi:type="dcterms:W3CDTF">2020-04-11T03:49:00Z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
  </property>
  <property fmtid="{D5CDD505-2E9C-101B-9397-08002B2CF9AE}" pid="3" name="TaxKeyword">
    <vt:lpwstr/>
  </property>
  <property fmtid="{D5CDD505-2E9C-101B-9397-08002B2CF9AE}" pid="4" name="EriCOLLCountry">
    <vt:lpwstr/>
  </property>
  <property fmtid="{D5CDD505-2E9C-101B-9397-08002B2CF9AE}" pid="5" name="EriCOLLCompetence">
    <vt:lpwstr/>
  </property>
  <property fmtid="{D5CDD505-2E9C-101B-9397-08002B2CF9AE}" pid="6" name="EriCOLLProcess">
    <vt:lpwstr/>
  </property>
  <property fmtid="{D5CDD505-2E9C-101B-9397-08002B2CF9AE}" pid="7" name="ContentTypeId">
    <vt:lpwstr>0x010100F3E9551B3FDDA24EBF0A209BAAD637CA</vt:lpwstr>
  </property>
  <property fmtid="{D5CDD505-2E9C-101B-9397-08002B2CF9AE}" pid="8" name="EriCOLLOrganizationUnit">
    <vt:lpwstr/>
  </property>
  <property fmtid="{D5CDD505-2E9C-101B-9397-08002B2CF9AE}" pid="9" name="EriCOLLCustomer">
    <vt:lpwstr/>
  </property>
  <property fmtid="{D5CDD505-2E9C-101B-9397-08002B2CF9AE}" pid="10" name="EriCOLLProducts">
    <vt:lpwstr/>
  </property>
  <property fmtid="{D5CDD505-2E9C-101B-9397-08002B2CF9AE}" pid="11" name="_dlc_DocIdItemGuid">
    <vt:lpwstr>94ef662c-9075-4c8e-956a-d427e4ea13c4</vt:lpwstr>
  </property>
  <property fmtid="{D5CDD505-2E9C-101B-9397-08002B2CF9AE}" pid="12" name="EriCOLLProjects">
    <vt:lpwstr/>
  </property>
  <property fmtid="{D5CDD505-2E9C-101B-9397-08002B2CF9AE}" pid="13" name="AuthorIds_UIVersion_1024">
    <vt:lpwstr>139</vt:lpwstr>
  </property>
</Properties>
</file>